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49673" w14:textId="1B8A2630" w:rsidR="003147BA" w:rsidRPr="009921D7" w:rsidRDefault="003147BA">
      <w:pPr>
        <w:rPr>
          <w:lang w:val="en-US"/>
        </w:rPr>
      </w:pPr>
    </w:p>
    <w:p w14:paraId="3946AE18" w14:textId="296429B7" w:rsidR="009B42F0" w:rsidRPr="007B755A" w:rsidRDefault="009B42F0" w:rsidP="009B42F0">
      <w:pPr>
        <w:ind w:left="2832" w:firstLine="708"/>
        <w:jc w:val="center"/>
        <w:rPr>
          <w:lang w:val="en-US"/>
        </w:rPr>
      </w:pPr>
      <w:bookmarkStart w:id="0" w:name="_Hlk102724433"/>
      <w:r w:rsidRPr="007B755A">
        <w:rPr>
          <w:lang w:val="en-US"/>
        </w:rPr>
        <w:t xml:space="preserve"> </w:t>
      </w:r>
    </w:p>
    <w:p w14:paraId="45AC9A4F" w14:textId="77777777" w:rsidR="007B755A" w:rsidRPr="007B755A" w:rsidRDefault="007B755A" w:rsidP="007B755A">
      <w:pPr>
        <w:jc w:val="center"/>
        <w:rPr>
          <w:b/>
          <w:sz w:val="28"/>
          <w:szCs w:val="28"/>
        </w:rPr>
      </w:pPr>
      <w:r w:rsidRPr="007B755A">
        <w:rPr>
          <w:b/>
          <w:sz w:val="28"/>
          <w:szCs w:val="28"/>
        </w:rPr>
        <w:t>Technical Specification</w:t>
      </w:r>
    </w:p>
    <w:p w14:paraId="6A7347A1" w14:textId="09A8AD42" w:rsidR="006E58D3" w:rsidRPr="007B755A" w:rsidRDefault="007B755A" w:rsidP="007B755A">
      <w:pPr>
        <w:jc w:val="center"/>
        <w:rPr>
          <w:b/>
          <w:sz w:val="28"/>
          <w:szCs w:val="28"/>
          <w:lang w:val="en-US"/>
        </w:rPr>
      </w:pPr>
      <w:r w:rsidRPr="007B755A">
        <w:rPr>
          <w:b/>
          <w:sz w:val="28"/>
          <w:szCs w:val="28"/>
          <w:lang w:val="en-US"/>
        </w:rPr>
        <w:t>for the manufacture and supply of mining equipment for shotcreting underground workings for “Kumtor Gold Company” CJSC</w:t>
      </w:r>
    </w:p>
    <w:p w14:paraId="7EF56D86" w14:textId="77777777" w:rsidR="004C014E" w:rsidRPr="007B755A" w:rsidRDefault="004C014E"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7B755A" w14:paraId="35696DB6" w14:textId="77777777" w:rsidTr="00754779">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2DC9B925" w:rsidR="007B755A" w:rsidRPr="007B755A" w:rsidRDefault="007B755A" w:rsidP="007B755A">
            <w:pPr>
              <w:spacing w:line="276" w:lineRule="auto"/>
              <w:jc w:val="center"/>
              <w:rPr>
                <w:b/>
              </w:rPr>
            </w:pPr>
            <w:r w:rsidRPr="007B755A">
              <w:rPr>
                <w:b/>
                <w:bCs/>
                <w:lang w:val="en-US"/>
              </w:rPr>
              <w:t xml:space="preserve">Item </w:t>
            </w:r>
            <w:r w:rsidRPr="00E969FA">
              <w:rPr>
                <w:b/>
                <w:bCs/>
              </w:rPr>
              <w:t>No.</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143CE803" w:rsidR="007B755A" w:rsidRPr="007B755A" w:rsidRDefault="007B755A" w:rsidP="007B755A">
            <w:pPr>
              <w:spacing w:line="27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568A9821" w:rsidR="007B755A" w:rsidRPr="007B755A" w:rsidRDefault="007B755A" w:rsidP="007B755A">
            <w:pPr>
              <w:spacing w:line="276" w:lineRule="auto"/>
              <w:jc w:val="center"/>
              <w:rPr>
                <w:b/>
              </w:rPr>
            </w:pPr>
            <w:r w:rsidRPr="00E969FA">
              <w:rPr>
                <w:b/>
                <w:bCs/>
              </w:rPr>
              <w:t>Key Data and Requirements</w:t>
            </w:r>
          </w:p>
        </w:tc>
      </w:tr>
      <w:tr w:rsidR="007B755A" w:rsidRPr="00E3385F" w14:paraId="7A5AF07E" w14:textId="77777777" w:rsidTr="007B755A">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44B44C52" w:rsidR="007B755A" w:rsidRPr="007B755A" w:rsidRDefault="007B755A" w:rsidP="007B755A">
            <w:pPr>
              <w:spacing w:line="276" w:lineRule="auto"/>
            </w:pPr>
            <w:r w:rsidRPr="00E969FA">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1B6C30D" w:rsidR="007B755A" w:rsidRPr="007B755A" w:rsidRDefault="007B755A" w:rsidP="007B755A">
            <w:pPr>
              <w:spacing w:line="276" w:lineRule="auto"/>
            </w:pPr>
            <w:r w:rsidRPr="00E969FA">
              <w:t>Delivery Location</w:t>
            </w:r>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5AB59E35" w:rsidR="007B755A" w:rsidRPr="007B755A" w:rsidRDefault="007B755A" w:rsidP="007B755A">
            <w:pPr>
              <w:spacing w:line="276" w:lineRule="auto"/>
              <w:rPr>
                <w:lang w:val="en-US"/>
              </w:rPr>
            </w:pPr>
            <w:r w:rsidRPr="00E969FA">
              <w:rPr>
                <w:lang w:val="en-US"/>
              </w:rPr>
              <w:t>“Kumtor Gold Company” CJSC, Kyrgyz Republic, Balykchy city, Narynskoe Highway, 9.</w:t>
            </w:r>
          </w:p>
        </w:tc>
      </w:tr>
      <w:tr w:rsidR="007B755A" w:rsidRPr="00E3385F" w14:paraId="161C16A4" w14:textId="77777777" w:rsidTr="007B755A">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37C899D9" w:rsidR="007B755A" w:rsidRPr="007B755A" w:rsidRDefault="007B755A" w:rsidP="007B755A">
            <w:pPr>
              <w:spacing w:line="276" w:lineRule="auto"/>
            </w:pPr>
            <w:r w:rsidRPr="00E969FA">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4335FD37" w:rsidR="007B755A" w:rsidRPr="007B755A" w:rsidRDefault="007B755A" w:rsidP="007B755A">
            <w:pPr>
              <w:spacing w:line="276" w:lineRule="auto"/>
            </w:pPr>
            <w:r w:rsidRPr="00E969FA">
              <w:t>Customer</w:t>
            </w:r>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799710FF" w:rsidR="007B755A" w:rsidRPr="007B755A" w:rsidRDefault="007B755A" w:rsidP="007B755A">
            <w:pPr>
              <w:spacing w:line="276" w:lineRule="auto"/>
              <w:rPr>
                <w:lang w:val="en-US"/>
              </w:rPr>
            </w:pPr>
            <w:r w:rsidRPr="00E969FA">
              <w:rPr>
                <w:lang w:val="en-US"/>
              </w:rPr>
              <w:t>“Kumtor Gold Company” CJSC, Underground Mining Division.</w:t>
            </w:r>
          </w:p>
        </w:tc>
      </w:tr>
      <w:tr w:rsidR="007B755A" w:rsidRPr="00E3385F" w14:paraId="44972473" w14:textId="77777777" w:rsidTr="007B755A">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06AFC6D7" w:rsidR="007B755A" w:rsidRPr="007B755A" w:rsidRDefault="007B755A" w:rsidP="007B755A">
            <w:pPr>
              <w:spacing w:line="276" w:lineRule="auto"/>
            </w:pPr>
            <w:r w:rsidRPr="00E969FA">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640B605C" w:rsidR="007B755A" w:rsidRPr="007B755A" w:rsidRDefault="007B755A" w:rsidP="007B755A">
            <w:pPr>
              <w:spacing w:line="276" w:lineRule="auto"/>
            </w:pPr>
            <w:r w:rsidRPr="00E969FA">
              <w:t>General Provisions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127599BA" w14:textId="7E426ACA" w:rsidR="007B755A" w:rsidRPr="007B755A" w:rsidRDefault="007B755A" w:rsidP="007B755A">
            <w:pPr>
              <w:spacing w:line="276" w:lineRule="auto"/>
              <w:jc w:val="both"/>
              <w:rPr>
                <w:lang w:val="en-US"/>
              </w:rPr>
            </w:pPr>
            <w:r w:rsidRPr="00E969FA">
              <w:rPr>
                <w:lang w:val="en-US"/>
              </w:rPr>
              <w:t>The subject of this technical specification is the procurement of one (1) unit of mining equipment intended for the application of wet shotcrete for supporting underground mine workings. The unit must be intended for the application of concrete mixture using the wet-method onto rock surfaces to form a reinforcing support layer. The equipment must be new, not previously used, and not refurbished.</w:t>
            </w:r>
          </w:p>
        </w:tc>
      </w:tr>
      <w:tr w:rsidR="007B755A" w:rsidRPr="00E3385F" w14:paraId="5FEAA1BF" w14:textId="77777777" w:rsidTr="007B755A">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241692F9" w:rsidR="007B755A" w:rsidRPr="007B755A" w:rsidRDefault="007B755A" w:rsidP="007B755A">
            <w:pPr>
              <w:spacing w:line="276" w:lineRule="auto"/>
            </w:pPr>
            <w:r w:rsidRPr="00E969FA">
              <w:t>4</w:t>
            </w:r>
          </w:p>
        </w:tc>
        <w:tc>
          <w:tcPr>
            <w:tcW w:w="1315" w:type="pct"/>
            <w:tcBorders>
              <w:top w:val="single" w:sz="4" w:space="0" w:color="auto"/>
              <w:left w:val="single" w:sz="4" w:space="0" w:color="auto"/>
              <w:bottom w:val="single" w:sz="4" w:space="0" w:color="auto"/>
              <w:right w:val="single" w:sz="4" w:space="0" w:color="auto"/>
            </w:tcBorders>
          </w:tcPr>
          <w:p w14:paraId="0D36386A" w14:textId="56CBF5EF" w:rsidR="007B755A" w:rsidRPr="007B755A" w:rsidRDefault="007B755A" w:rsidP="007B755A">
            <w:pPr>
              <w:spacing w:line="276" w:lineRule="auto"/>
            </w:pPr>
            <w:r w:rsidRPr="00E969FA">
              <w:t>Geometrical Characteristics of Workings</w:t>
            </w:r>
          </w:p>
        </w:tc>
        <w:tc>
          <w:tcPr>
            <w:tcW w:w="3365" w:type="pct"/>
            <w:tcBorders>
              <w:top w:val="single" w:sz="4" w:space="0" w:color="auto"/>
              <w:left w:val="single" w:sz="4" w:space="0" w:color="auto"/>
              <w:bottom w:val="single" w:sz="4" w:space="0" w:color="auto"/>
              <w:right w:val="single" w:sz="4" w:space="0" w:color="auto"/>
            </w:tcBorders>
            <w:vAlign w:val="center"/>
          </w:tcPr>
          <w:p w14:paraId="3C33B1FD" w14:textId="77777777" w:rsidR="007B755A" w:rsidRPr="007B755A" w:rsidRDefault="007B755A" w:rsidP="007B755A">
            <w:pPr>
              <w:spacing w:line="276" w:lineRule="auto"/>
              <w:rPr>
                <w:lang w:val="en-US"/>
              </w:rPr>
            </w:pPr>
            <w:r w:rsidRPr="00E969FA">
              <w:rPr>
                <w:lang w:val="en-US"/>
              </w:rPr>
              <w:t xml:space="preserve">Maximum height: </w:t>
            </w:r>
          </w:p>
          <w:p w14:paraId="264004B0" w14:textId="77777777" w:rsidR="007B755A" w:rsidRPr="007B755A" w:rsidRDefault="007B755A" w:rsidP="007B755A">
            <w:pPr>
              <w:spacing w:line="276" w:lineRule="auto"/>
              <w:rPr>
                <w:lang w:val="en-US"/>
              </w:rPr>
            </w:pPr>
            <w:r w:rsidRPr="00E969FA">
              <w:rPr>
                <w:lang w:val="en-US"/>
              </w:rPr>
              <w:t xml:space="preserve">• Capital workings – 5200 mm </w:t>
            </w:r>
          </w:p>
          <w:p w14:paraId="641669B4" w14:textId="77777777" w:rsidR="007B755A" w:rsidRPr="007B755A" w:rsidRDefault="007B755A" w:rsidP="007B755A">
            <w:pPr>
              <w:spacing w:line="276" w:lineRule="auto"/>
              <w:rPr>
                <w:lang w:val="en-US"/>
              </w:rPr>
            </w:pPr>
            <w:r w:rsidRPr="00E969FA">
              <w:rPr>
                <w:lang w:val="en-US"/>
              </w:rPr>
              <w:t xml:space="preserve">• Operational workings – 4500 mm </w:t>
            </w:r>
          </w:p>
          <w:p w14:paraId="01009C3F" w14:textId="4AE2050B" w:rsidR="007B755A" w:rsidRPr="007B755A" w:rsidRDefault="007B755A" w:rsidP="007B755A">
            <w:pPr>
              <w:spacing w:line="276" w:lineRule="auto"/>
              <w:rPr>
                <w:lang w:val="en-US"/>
              </w:rPr>
            </w:pPr>
            <w:r w:rsidRPr="00E969FA">
              <w:rPr>
                <w:lang w:val="en-US"/>
              </w:rPr>
              <w:t xml:space="preserve">Maximum width: </w:t>
            </w:r>
          </w:p>
          <w:p w14:paraId="0F76DB3B" w14:textId="77777777" w:rsidR="007B755A" w:rsidRPr="007B755A" w:rsidRDefault="007B755A" w:rsidP="007B755A">
            <w:pPr>
              <w:spacing w:line="276" w:lineRule="auto"/>
              <w:rPr>
                <w:lang w:val="en-US"/>
              </w:rPr>
            </w:pPr>
            <w:r w:rsidRPr="00E969FA">
              <w:rPr>
                <w:lang w:val="en-US"/>
              </w:rPr>
              <w:t xml:space="preserve">• Capital workings – 5500 mm </w:t>
            </w:r>
          </w:p>
          <w:p w14:paraId="5DC51EB4" w14:textId="77777777" w:rsidR="007B755A" w:rsidRPr="007B755A" w:rsidRDefault="007B755A" w:rsidP="007B755A">
            <w:pPr>
              <w:spacing w:line="276" w:lineRule="auto"/>
              <w:rPr>
                <w:lang w:val="en-US"/>
              </w:rPr>
            </w:pPr>
            <w:r w:rsidRPr="00E969FA">
              <w:rPr>
                <w:lang w:val="en-US"/>
              </w:rPr>
              <w:t xml:space="preserve">• Operational workings – 4500 mm </w:t>
            </w:r>
          </w:p>
          <w:p w14:paraId="6E37D48A" w14:textId="77777777" w:rsidR="007B755A" w:rsidRPr="007B755A" w:rsidRDefault="007B755A" w:rsidP="007B755A">
            <w:pPr>
              <w:spacing w:line="276" w:lineRule="auto"/>
              <w:rPr>
                <w:lang w:val="en-US"/>
              </w:rPr>
            </w:pPr>
            <w:r w:rsidRPr="00E969FA">
              <w:rPr>
                <w:lang w:val="en-US"/>
              </w:rPr>
              <w:t xml:space="preserve">Minimum outside turning radius – 7400 mm </w:t>
            </w:r>
          </w:p>
          <w:p w14:paraId="6EE19F00" w14:textId="77777777" w:rsidR="007B755A" w:rsidRPr="007B755A" w:rsidRDefault="007B755A" w:rsidP="007B755A">
            <w:pPr>
              <w:spacing w:line="276" w:lineRule="auto"/>
              <w:rPr>
                <w:lang w:val="en-US"/>
              </w:rPr>
            </w:pPr>
            <w:r w:rsidRPr="00E969FA">
              <w:rPr>
                <w:lang w:val="en-US"/>
              </w:rPr>
              <w:t xml:space="preserve">Minimum inside turning radius – 4000 mm </w:t>
            </w:r>
          </w:p>
          <w:p w14:paraId="741EE2AB" w14:textId="609DC05A" w:rsidR="007B755A" w:rsidRPr="007B755A" w:rsidRDefault="007B755A" w:rsidP="007B755A">
            <w:pPr>
              <w:spacing w:line="276" w:lineRule="auto"/>
              <w:rPr>
                <w:lang w:val="en-US"/>
              </w:rPr>
            </w:pPr>
            <w:r w:rsidRPr="00E969FA">
              <w:rPr>
                <w:lang w:val="en-US"/>
              </w:rPr>
              <w:t>Maximum decline grade – 15% Road surface – rock.</w:t>
            </w:r>
          </w:p>
        </w:tc>
      </w:tr>
      <w:tr w:rsidR="007B755A" w:rsidRPr="006360C9" w14:paraId="054FD6FC" w14:textId="77777777" w:rsidTr="007B755A">
        <w:trPr>
          <w:trHeight w:val="458"/>
        </w:trPr>
        <w:tc>
          <w:tcPr>
            <w:tcW w:w="320" w:type="pct"/>
            <w:tcBorders>
              <w:top w:val="single" w:sz="4" w:space="0" w:color="auto"/>
              <w:left w:val="single" w:sz="4" w:space="0" w:color="auto"/>
              <w:bottom w:val="single" w:sz="4" w:space="0" w:color="auto"/>
              <w:right w:val="single" w:sz="4" w:space="0" w:color="auto"/>
            </w:tcBorders>
          </w:tcPr>
          <w:p w14:paraId="4CB95744" w14:textId="742B5CB9" w:rsidR="007B755A" w:rsidRPr="007B755A" w:rsidRDefault="007B755A" w:rsidP="007B755A">
            <w:pPr>
              <w:spacing w:line="276" w:lineRule="auto"/>
            </w:pPr>
            <w:r w:rsidRPr="00E969FA">
              <w:t>5</w:t>
            </w:r>
          </w:p>
        </w:tc>
        <w:tc>
          <w:tcPr>
            <w:tcW w:w="1315" w:type="pct"/>
            <w:tcBorders>
              <w:top w:val="single" w:sz="4" w:space="0" w:color="auto"/>
              <w:left w:val="single" w:sz="4" w:space="0" w:color="auto"/>
              <w:bottom w:val="single" w:sz="4" w:space="0" w:color="auto"/>
              <w:right w:val="single" w:sz="4" w:space="0" w:color="auto"/>
            </w:tcBorders>
          </w:tcPr>
          <w:p w14:paraId="7D55B56C" w14:textId="6296F068" w:rsidR="007B755A" w:rsidRPr="007B755A" w:rsidRDefault="007B755A" w:rsidP="007B755A">
            <w:pPr>
              <w:spacing w:line="276" w:lineRule="auto"/>
            </w:pPr>
            <w:r w:rsidRPr="00E969FA">
              <w:t>Environmental Conditions</w:t>
            </w:r>
          </w:p>
        </w:tc>
        <w:tc>
          <w:tcPr>
            <w:tcW w:w="3365" w:type="pct"/>
            <w:tcBorders>
              <w:top w:val="single" w:sz="4" w:space="0" w:color="auto"/>
              <w:left w:val="single" w:sz="4" w:space="0" w:color="auto"/>
              <w:bottom w:val="single" w:sz="4" w:space="0" w:color="auto"/>
              <w:right w:val="single" w:sz="4" w:space="0" w:color="auto"/>
            </w:tcBorders>
            <w:vAlign w:val="center"/>
          </w:tcPr>
          <w:p w14:paraId="15717F41" w14:textId="77777777" w:rsidR="007B755A" w:rsidRPr="007B755A" w:rsidRDefault="007B755A" w:rsidP="007B755A">
            <w:pPr>
              <w:spacing w:line="276" w:lineRule="auto"/>
              <w:rPr>
                <w:lang w:val="en-US"/>
              </w:rPr>
            </w:pPr>
            <w:r w:rsidRPr="00E969FA">
              <w:rPr>
                <w:lang w:val="en-US"/>
              </w:rPr>
              <w:t xml:space="preserve">1. Elevation above sea level – up to 4000 m. </w:t>
            </w:r>
          </w:p>
          <w:p w14:paraId="3E2BA1F4" w14:textId="77777777" w:rsidR="007B755A" w:rsidRPr="007B755A" w:rsidRDefault="007B755A" w:rsidP="007B755A">
            <w:pPr>
              <w:spacing w:line="276" w:lineRule="auto"/>
              <w:rPr>
                <w:lang w:val="en-US"/>
              </w:rPr>
            </w:pPr>
            <w:r w:rsidRPr="00E969FA">
              <w:rPr>
                <w:lang w:val="en-US"/>
              </w:rPr>
              <w:t xml:space="preserve">2. Ambient temperature from –35°C to +40°C. </w:t>
            </w:r>
          </w:p>
          <w:p w14:paraId="2AF0D01B" w14:textId="77777777" w:rsidR="007B755A" w:rsidRPr="007B755A" w:rsidRDefault="007B755A" w:rsidP="007B755A">
            <w:pPr>
              <w:spacing w:line="276" w:lineRule="auto"/>
              <w:rPr>
                <w:lang w:val="en-US"/>
              </w:rPr>
            </w:pPr>
            <w:r w:rsidRPr="00E969FA">
              <w:rPr>
                <w:lang w:val="en-US"/>
              </w:rPr>
              <w:t xml:space="preserve">3. Underground air temperature from +2°C to +5°C. </w:t>
            </w:r>
          </w:p>
          <w:p w14:paraId="736C53B4" w14:textId="77777777" w:rsidR="007B755A" w:rsidRPr="007B755A" w:rsidRDefault="007B755A" w:rsidP="007B755A">
            <w:pPr>
              <w:spacing w:line="276" w:lineRule="auto"/>
              <w:rPr>
                <w:lang w:val="en-US"/>
              </w:rPr>
            </w:pPr>
            <w:r w:rsidRPr="00E969FA">
              <w:rPr>
                <w:lang w:val="en-US"/>
              </w:rPr>
              <w:t xml:space="preserve">4. Underground humidity – 70%. </w:t>
            </w:r>
          </w:p>
          <w:p w14:paraId="1DD40D90" w14:textId="77777777" w:rsidR="007B755A" w:rsidRPr="007B755A" w:rsidRDefault="007B755A" w:rsidP="007B755A">
            <w:pPr>
              <w:spacing w:line="276" w:lineRule="auto"/>
              <w:rPr>
                <w:lang w:val="en-US"/>
              </w:rPr>
            </w:pPr>
            <w:r w:rsidRPr="00E969FA">
              <w:rPr>
                <w:lang w:val="en-US"/>
              </w:rPr>
              <w:t xml:space="preserve">5. Air supply: 20 m³/sec. </w:t>
            </w:r>
          </w:p>
          <w:p w14:paraId="6B1919D0" w14:textId="77777777" w:rsidR="007B755A" w:rsidRPr="007B755A" w:rsidRDefault="007B755A" w:rsidP="007B755A">
            <w:pPr>
              <w:spacing w:line="276" w:lineRule="auto"/>
              <w:rPr>
                <w:lang w:val="en-US"/>
              </w:rPr>
            </w:pPr>
            <w:r w:rsidRPr="00E969FA">
              <w:rPr>
                <w:lang w:val="en-US"/>
              </w:rPr>
              <w:t xml:space="preserve">6. Water supply – industrial water. </w:t>
            </w:r>
          </w:p>
          <w:p w14:paraId="3D02F4C5" w14:textId="77777777" w:rsidR="007B755A" w:rsidRPr="007B755A" w:rsidRDefault="007B755A" w:rsidP="007B755A">
            <w:pPr>
              <w:spacing w:line="276" w:lineRule="auto"/>
              <w:rPr>
                <w:lang w:val="en-US"/>
              </w:rPr>
            </w:pPr>
            <w:r w:rsidRPr="00E969FA">
              <w:rPr>
                <w:lang w:val="en-US"/>
              </w:rPr>
              <w:t xml:space="preserve">7. Gas contamination – none. </w:t>
            </w:r>
          </w:p>
          <w:p w14:paraId="5C1DFBC0" w14:textId="3574FCE3" w:rsidR="007B755A" w:rsidRPr="007B755A" w:rsidRDefault="007B755A" w:rsidP="007B755A">
            <w:pPr>
              <w:spacing w:line="276" w:lineRule="auto"/>
            </w:pPr>
            <w:r w:rsidRPr="00E969FA">
              <w:rPr>
                <w:lang w:val="en-US"/>
              </w:rPr>
              <w:t>8. Dust level – none.</w:t>
            </w:r>
          </w:p>
        </w:tc>
      </w:tr>
      <w:tr w:rsidR="007B755A" w:rsidRPr="006360C9" w14:paraId="1E23CF9E"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332836DC" w:rsidR="007B755A" w:rsidRPr="007B755A" w:rsidRDefault="007B755A" w:rsidP="007B755A">
            <w:pPr>
              <w:spacing w:line="276" w:lineRule="auto"/>
            </w:pPr>
            <w:r w:rsidRPr="00E969FA">
              <w:t>6</w:t>
            </w:r>
          </w:p>
        </w:tc>
        <w:tc>
          <w:tcPr>
            <w:tcW w:w="1315" w:type="pct"/>
            <w:tcBorders>
              <w:top w:val="single" w:sz="4" w:space="0" w:color="auto"/>
              <w:left w:val="single" w:sz="4" w:space="0" w:color="auto"/>
              <w:bottom w:val="single" w:sz="4" w:space="0" w:color="auto"/>
              <w:right w:val="single" w:sz="4" w:space="0" w:color="auto"/>
            </w:tcBorders>
            <w:hideMark/>
          </w:tcPr>
          <w:p w14:paraId="6E01CD4B" w14:textId="67ECEF8F" w:rsidR="007B755A" w:rsidRPr="007B755A" w:rsidRDefault="007B755A" w:rsidP="007B755A">
            <w:pPr>
              <w:spacing w:line="276" w:lineRule="auto"/>
              <w:rPr>
                <w:b/>
                <w:bCs/>
              </w:rPr>
            </w:pPr>
            <w:r w:rsidRPr="00E969FA">
              <w:rPr>
                <w:b/>
              </w:rPr>
              <w:t>Equipment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7B755A" w:rsidRPr="007B755A" w:rsidRDefault="007B755A" w:rsidP="007B755A">
            <w:pPr>
              <w:spacing w:after="160" w:line="276" w:lineRule="auto"/>
              <w:contextualSpacing/>
            </w:pPr>
          </w:p>
        </w:tc>
      </w:tr>
      <w:tr w:rsidR="007B755A" w:rsidRPr="00E3385F" w14:paraId="064ACB8E"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66DC83F0" w:rsidR="007B755A" w:rsidRPr="007B755A" w:rsidRDefault="007B755A" w:rsidP="007B755A">
            <w:pPr>
              <w:spacing w:line="276" w:lineRule="auto"/>
            </w:pPr>
            <w:r w:rsidRPr="00E969FA">
              <w:t>6.1</w:t>
            </w:r>
          </w:p>
        </w:tc>
        <w:tc>
          <w:tcPr>
            <w:tcW w:w="1315" w:type="pct"/>
            <w:tcBorders>
              <w:top w:val="single" w:sz="4" w:space="0" w:color="auto"/>
              <w:left w:val="single" w:sz="4" w:space="0" w:color="auto"/>
              <w:bottom w:val="single" w:sz="4" w:space="0" w:color="auto"/>
              <w:right w:val="single" w:sz="4" w:space="0" w:color="auto"/>
            </w:tcBorders>
          </w:tcPr>
          <w:p w14:paraId="7C3E6F4C" w14:textId="08927BBE" w:rsidR="007B755A" w:rsidRPr="007B755A" w:rsidRDefault="007B755A" w:rsidP="007B755A">
            <w:pPr>
              <w:spacing w:line="276" w:lineRule="auto"/>
            </w:pPr>
            <w:r w:rsidRPr="00E969FA">
              <w:t>Technical Specifications</w:t>
            </w:r>
          </w:p>
        </w:tc>
        <w:tc>
          <w:tcPr>
            <w:tcW w:w="3365" w:type="pct"/>
            <w:tcBorders>
              <w:top w:val="single" w:sz="4" w:space="0" w:color="auto"/>
              <w:left w:val="single" w:sz="4" w:space="0" w:color="auto"/>
              <w:bottom w:val="single" w:sz="4" w:space="0" w:color="auto"/>
              <w:right w:val="single" w:sz="4" w:space="0" w:color="auto"/>
            </w:tcBorders>
            <w:vAlign w:val="center"/>
          </w:tcPr>
          <w:p w14:paraId="3C151C29" w14:textId="77777777" w:rsidR="007B755A" w:rsidRPr="007B755A" w:rsidRDefault="007B755A" w:rsidP="007B755A">
            <w:pPr>
              <w:spacing w:line="276" w:lineRule="auto"/>
              <w:rPr>
                <w:lang w:val="en-US"/>
              </w:rPr>
            </w:pPr>
            <w:r w:rsidRPr="00E969FA">
              <w:rPr>
                <w:lang w:val="en-US"/>
              </w:rPr>
              <w:t xml:space="preserve">1.1 Model, brand, and manufacturer – to be determined as a result of the selection. </w:t>
            </w:r>
          </w:p>
          <w:p w14:paraId="10E63261" w14:textId="77777777" w:rsidR="007B755A" w:rsidRPr="007B755A" w:rsidRDefault="007B755A" w:rsidP="007B755A">
            <w:pPr>
              <w:spacing w:line="276" w:lineRule="auto"/>
              <w:rPr>
                <w:lang w:val="en-US"/>
              </w:rPr>
            </w:pPr>
            <w:r w:rsidRPr="00E969FA">
              <w:rPr>
                <w:lang w:val="en-US"/>
              </w:rPr>
              <w:t xml:space="preserve">1.2 Tank volume – to be defined. </w:t>
            </w:r>
          </w:p>
          <w:p w14:paraId="6A2772C6" w14:textId="77777777" w:rsidR="007B755A" w:rsidRPr="007B755A" w:rsidRDefault="007B755A" w:rsidP="007B755A">
            <w:pPr>
              <w:spacing w:line="276" w:lineRule="auto"/>
              <w:rPr>
                <w:lang w:val="en-US"/>
              </w:rPr>
            </w:pPr>
            <w:r w:rsidRPr="00E969FA">
              <w:rPr>
                <w:lang w:val="en-US"/>
              </w:rPr>
              <w:t xml:space="preserve">1.3 Year of manufacture – not earlier than 2025. </w:t>
            </w:r>
          </w:p>
          <w:p w14:paraId="066B1756" w14:textId="77777777" w:rsidR="007B755A" w:rsidRPr="007B755A" w:rsidRDefault="007B755A" w:rsidP="007B755A">
            <w:pPr>
              <w:spacing w:line="276" w:lineRule="auto"/>
              <w:rPr>
                <w:lang w:val="en-US"/>
              </w:rPr>
            </w:pPr>
            <w:r w:rsidRPr="00E969FA">
              <w:rPr>
                <w:lang w:val="en-US"/>
              </w:rPr>
              <w:t xml:space="preserve">2. Engine: </w:t>
            </w:r>
          </w:p>
          <w:p w14:paraId="556AE5F4" w14:textId="77777777" w:rsidR="007B755A" w:rsidRPr="007B755A" w:rsidRDefault="007B755A" w:rsidP="007B755A">
            <w:pPr>
              <w:spacing w:line="276" w:lineRule="auto"/>
              <w:rPr>
                <w:i/>
                <w:lang w:val="en-US"/>
              </w:rPr>
            </w:pPr>
            <w:r w:rsidRPr="00E969FA">
              <w:rPr>
                <w:lang w:val="en-US"/>
              </w:rPr>
              <w:t xml:space="preserve">2.1 Preferred brand: </w:t>
            </w:r>
            <w:r w:rsidRPr="00E969FA">
              <w:rPr>
                <w:i/>
                <w:lang w:val="en-US"/>
              </w:rPr>
              <w:t xml:space="preserve">Mercedes-Benz or Deutz. </w:t>
            </w:r>
          </w:p>
          <w:p w14:paraId="0104A5D3" w14:textId="77777777" w:rsidR="007B755A" w:rsidRPr="007B755A" w:rsidRDefault="007B755A" w:rsidP="007B755A">
            <w:pPr>
              <w:spacing w:line="276" w:lineRule="auto"/>
              <w:rPr>
                <w:lang w:val="en-US"/>
              </w:rPr>
            </w:pPr>
            <w:r w:rsidRPr="00E969FA">
              <w:rPr>
                <w:lang w:val="en-US"/>
              </w:rPr>
              <w:t xml:space="preserve">2.2 Fuel: diesel. </w:t>
            </w:r>
          </w:p>
          <w:p w14:paraId="2A5A3D83" w14:textId="77777777" w:rsidR="007B755A" w:rsidRPr="007B755A" w:rsidRDefault="007B755A" w:rsidP="007B755A">
            <w:pPr>
              <w:spacing w:line="276" w:lineRule="auto"/>
              <w:rPr>
                <w:lang w:val="en-US"/>
              </w:rPr>
            </w:pPr>
            <w:r w:rsidRPr="00E969FA">
              <w:rPr>
                <w:lang w:val="en-US"/>
              </w:rPr>
              <w:t xml:space="preserve">2.3 Engine displacement – to be defined. </w:t>
            </w:r>
          </w:p>
          <w:p w14:paraId="62F6845C" w14:textId="77777777" w:rsidR="007B755A" w:rsidRPr="007B755A" w:rsidRDefault="007B755A" w:rsidP="007B755A">
            <w:pPr>
              <w:spacing w:line="276" w:lineRule="auto"/>
              <w:rPr>
                <w:lang w:val="en-US"/>
              </w:rPr>
            </w:pPr>
            <w:r w:rsidRPr="00E969FA">
              <w:rPr>
                <w:lang w:val="en-US"/>
              </w:rPr>
              <w:t xml:space="preserve">2.4 Engine power – to be defined. </w:t>
            </w:r>
          </w:p>
          <w:p w14:paraId="2640A47D" w14:textId="77777777" w:rsidR="007B755A" w:rsidRPr="007B755A" w:rsidRDefault="007B755A" w:rsidP="007B755A">
            <w:pPr>
              <w:spacing w:line="276" w:lineRule="auto"/>
              <w:rPr>
                <w:lang w:val="en-US"/>
              </w:rPr>
            </w:pPr>
            <w:r w:rsidRPr="00E969FA">
              <w:rPr>
                <w:lang w:val="en-US"/>
              </w:rPr>
              <w:t xml:space="preserve">2.5 Turbocharger – required. </w:t>
            </w:r>
          </w:p>
          <w:p w14:paraId="18F3103A" w14:textId="77777777" w:rsidR="007B755A" w:rsidRPr="007B755A" w:rsidRDefault="007B755A" w:rsidP="007B755A">
            <w:pPr>
              <w:spacing w:line="276" w:lineRule="auto"/>
              <w:rPr>
                <w:lang w:val="en-US"/>
              </w:rPr>
            </w:pPr>
            <w:r w:rsidRPr="00E969FA">
              <w:rPr>
                <w:lang w:val="en-US"/>
              </w:rPr>
              <w:t xml:space="preserve">2.6 Turbo-timer (engine/turbo cooling delay system) – required. </w:t>
            </w:r>
          </w:p>
          <w:p w14:paraId="3FC2391E" w14:textId="77777777" w:rsidR="007B755A" w:rsidRPr="007B755A" w:rsidRDefault="007B755A" w:rsidP="007B755A">
            <w:pPr>
              <w:spacing w:line="276" w:lineRule="auto"/>
              <w:rPr>
                <w:lang w:val="en-US"/>
              </w:rPr>
            </w:pPr>
            <w:r w:rsidRPr="00E969FA">
              <w:rPr>
                <w:lang w:val="en-US"/>
              </w:rPr>
              <w:t xml:space="preserve">2.7 Liquid cooling system. </w:t>
            </w:r>
          </w:p>
          <w:p w14:paraId="191608A5" w14:textId="77777777" w:rsidR="007B755A" w:rsidRPr="007B755A" w:rsidRDefault="007B755A" w:rsidP="007B755A">
            <w:pPr>
              <w:spacing w:line="276" w:lineRule="auto"/>
              <w:rPr>
                <w:lang w:val="en-US"/>
              </w:rPr>
            </w:pPr>
            <w:r w:rsidRPr="00E969FA">
              <w:rPr>
                <w:lang w:val="en-US"/>
              </w:rPr>
              <w:lastRenderedPageBreak/>
              <w:t xml:space="preserve">2.8 Exhaust system – catalytic converter and muffler. </w:t>
            </w:r>
          </w:p>
          <w:p w14:paraId="0240AD73" w14:textId="7D56661F" w:rsidR="007B755A" w:rsidRPr="007B755A" w:rsidRDefault="007B755A" w:rsidP="007B755A">
            <w:pPr>
              <w:pStyle w:val="a5"/>
              <w:spacing w:after="160" w:line="276" w:lineRule="auto"/>
              <w:ind w:left="360"/>
              <w:contextualSpacing/>
              <w:jc w:val="both"/>
            </w:pPr>
            <w:r w:rsidRPr="00E969FA">
              <w:rPr>
                <w:rFonts w:eastAsia="Times New Roman"/>
                <w:i/>
                <w:lang w:eastAsia="ru-RU"/>
              </w:rPr>
              <w:t>The engine must be approved for underground mine use. The unit must be adapted for high-altitude operation and equipped with an arctic package. The equipment must be capable of continuous operation, 11-hour shift duration, 365 days a year.</w:t>
            </w:r>
          </w:p>
        </w:tc>
      </w:tr>
      <w:bookmarkEnd w:id="0"/>
      <w:tr w:rsidR="007B755A" w:rsidRPr="00E3385F" w14:paraId="258D2243" w14:textId="77777777" w:rsidTr="007B755A">
        <w:trPr>
          <w:trHeight w:val="2348"/>
        </w:trPr>
        <w:tc>
          <w:tcPr>
            <w:tcW w:w="320" w:type="pct"/>
            <w:tcBorders>
              <w:top w:val="single" w:sz="4" w:space="0" w:color="auto"/>
              <w:left w:val="single" w:sz="4" w:space="0" w:color="auto"/>
              <w:bottom w:val="single" w:sz="4" w:space="0" w:color="auto"/>
              <w:right w:val="single" w:sz="4" w:space="0" w:color="auto"/>
            </w:tcBorders>
          </w:tcPr>
          <w:p w14:paraId="7CBEBA15" w14:textId="24EE6C3C" w:rsidR="007B755A" w:rsidRPr="007B755A" w:rsidRDefault="007B755A" w:rsidP="007B755A">
            <w:pPr>
              <w:spacing w:line="276" w:lineRule="auto"/>
            </w:pPr>
            <w:r w:rsidRPr="00E969FA">
              <w:lastRenderedPageBreak/>
              <w:t>6.2</w:t>
            </w:r>
          </w:p>
        </w:tc>
        <w:tc>
          <w:tcPr>
            <w:tcW w:w="1315" w:type="pct"/>
            <w:tcBorders>
              <w:top w:val="single" w:sz="4" w:space="0" w:color="auto"/>
              <w:left w:val="single" w:sz="4" w:space="0" w:color="auto"/>
              <w:bottom w:val="single" w:sz="4" w:space="0" w:color="auto"/>
              <w:right w:val="single" w:sz="4" w:space="0" w:color="auto"/>
            </w:tcBorders>
          </w:tcPr>
          <w:p w14:paraId="3BF5B0CA" w14:textId="46BF7EFA" w:rsidR="007B755A" w:rsidRPr="007B755A" w:rsidRDefault="007B755A" w:rsidP="007B755A">
            <w:pPr>
              <w:spacing w:line="276" w:lineRule="auto"/>
            </w:pPr>
            <w:r w:rsidRPr="00E969FA">
              <w:t>Electrical System Requirements</w:t>
            </w:r>
          </w:p>
        </w:tc>
        <w:tc>
          <w:tcPr>
            <w:tcW w:w="3365" w:type="pct"/>
            <w:tcBorders>
              <w:top w:val="single" w:sz="4" w:space="0" w:color="auto"/>
              <w:left w:val="single" w:sz="4" w:space="0" w:color="auto"/>
              <w:bottom w:val="single" w:sz="4" w:space="0" w:color="auto"/>
              <w:right w:val="single" w:sz="4" w:space="0" w:color="auto"/>
            </w:tcBorders>
            <w:vAlign w:val="center"/>
          </w:tcPr>
          <w:p w14:paraId="61B02E72" w14:textId="77777777" w:rsidR="007B755A" w:rsidRPr="007B755A" w:rsidRDefault="007B755A" w:rsidP="007B755A">
            <w:pPr>
              <w:spacing w:line="276" w:lineRule="auto"/>
              <w:rPr>
                <w:lang w:val="en-US"/>
              </w:rPr>
            </w:pPr>
            <w:r w:rsidRPr="00E969FA">
              <w:rPr>
                <w:lang w:val="en-US"/>
              </w:rPr>
              <w:t xml:space="preserve">1. System voltage – 24 V. </w:t>
            </w:r>
          </w:p>
          <w:p w14:paraId="3EF2B630" w14:textId="77777777" w:rsidR="007B755A" w:rsidRPr="007B755A" w:rsidRDefault="007B755A" w:rsidP="007B755A">
            <w:pPr>
              <w:spacing w:line="276" w:lineRule="auto"/>
              <w:rPr>
                <w:lang w:val="en-US"/>
              </w:rPr>
            </w:pPr>
            <w:r w:rsidRPr="00E969FA">
              <w:rPr>
                <w:lang w:val="en-US"/>
              </w:rPr>
              <w:t xml:space="preserve">2. Battery pack – minimum 2 units. </w:t>
            </w:r>
          </w:p>
          <w:p w14:paraId="00442310" w14:textId="77777777" w:rsidR="007B755A" w:rsidRPr="007B755A" w:rsidRDefault="007B755A" w:rsidP="007B755A">
            <w:pPr>
              <w:spacing w:line="276" w:lineRule="auto"/>
              <w:rPr>
                <w:lang w:val="en-US"/>
              </w:rPr>
            </w:pPr>
            <w:r w:rsidRPr="00E969FA">
              <w:rPr>
                <w:lang w:val="en-US"/>
              </w:rPr>
              <w:t xml:space="preserve">3. Yellow flashing beacon – 1 unit. </w:t>
            </w:r>
          </w:p>
          <w:p w14:paraId="5101C533" w14:textId="77777777" w:rsidR="007B755A" w:rsidRPr="007B755A" w:rsidRDefault="007B755A" w:rsidP="007B755A">
            <w:pPr>
              <w:spacing w:line="276" w:lineRule="auto"/>
              <w:rPr>
                <w:lang w:val="en-US"/>
              </w:rPr>
            </w:pPr>
            <w:r w:rsidRPr="00E969FA">
              <w:rPr>
                <w:lang w:val="en-US"/>
              </w:rPr>
              <w:t xml:space="preserve">4. LED parking lights, brake lights, turn indicators, and status indicators. </w:t>
            </w:r>
          </w:p>
          <w:p w14:paraId="79CB1FD4" w14:textId="77777777" w:rsidR="00E3385F" w:rsidRPr="00E3385F" w:rsidRDefault="007B755A" w:rsidP="00E3385F">
            <w:pPr>
              <w:spacing w:line="276" w:lineRule="auto"/>
              <w:rPr>
                <w:lang w:val="en-US"/>
              </w:rPr>
            </w:pPr>
            <w:r w:rsidRPr="00E969FA">
              <w:rPr>
                <w:lang w:val="en-US"/>
              </w:rPr>
              <w:t xml:space="preserve">5. Front and rear lighting – LED. </w:t>
            </w:r>
          </w:p>
          <w:p w14:paraId="5B8C0448" w14:textId="0090F890" w:rsidR="007B755A" w:rsidRPr="00E3385F" w:rsidRDefault="007B755A" w:rsidP="00E3385F">
            <w:pPr>
              <w:spacing w:line="276" w:lineRule="auto"/>
              <w:rPr>
                <w:lang w:val="en-US"/>
              </w:rPr>
            </w:pPr>
            <w:r w:rsidRPr="00E3385F">
              <w:rPr>
                <w:lang w:val="en-US"/>
              </w:rPr>
              <w:t>6. Electrical wiring in non-combustible and waterproof insulation.</w:t>
            </w:r>
          </w:p>
        </w:tc>
      </w:tr>
      <w:tr w:rsidR="007B755A" w:rsidRPr="00E3385F" w14:paraId="7018AD35"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6062260F" w14:textId="7BB00981" w:rsidR="007B755A" w:rsidRPr="007B755A" w:rsidRDefault="007B755A" w:rsidP="007B755A">
            <w:pPr>
              <w:spacing w:line="276" w:lineRule="auto"/>
            </w:pPr>
            <w:r w:rsidRPr="00E969FA">
              <w:t>6.3</w:t>
            </w:r>
          </w:p>
        </w:tc>
        <w:tc>
          <w:tcPr>
            <w:tcW w:w="1315" w:type="pct"/>
            <w:tcBorders>
              <w:top w:val="single" w:sz="4" w:space="0" w:color="auto"/>
              <w:left w:val="single" w:sz="4" w:space="0" w:color="auto"/>
              <w:bottom w:val="single" w:sz="4" w:space="0" w:color="auto"/>
              <w:right w:val="single" w:sz="4" w:space="0" w:color="auto"/>
            </w:tcBorders>
          </w:tcPr>
          <w:p w14:paraId="305AE7D0" w14:textId="0D50EF77" w:rsidR="007B755A" w:rsidRPr="007B755A" w:rsidRDefault="007B755A" w:rsidP="007B755A">
            <w:pPr>
              <w:spacing w:line="276" w:lineRule="auto"/>
            </w:pPr>
            <w:r w:rsidRPr="00E969FA">
              <w:t>Chassis</w:t>
            </w:r>
          </w:p>
        </w:tc>
        <w:tc>
          <w:tcPr>
            <w:tcW w:w="3365" w:type="pct"/>
            <w:tcBorders>
              <w:top w:val="single" w:sz="4" w:space="0" w:color="auto"/>
              <w:left w:val="single" w:sz="4" w:space="0" w:color="auto"/>
              <w:bottom w:val="single" w:sz="4" w:space="0" w:color="auto"/>
              <w:right w:val="single" w:sz="4" w:space="0" w:color="auto"/>
            </w:tcBorders>
            <w:vAlign w:val="center"/>
          </w:tcPr>
          <w:p w14:paraId="2A7BF2A7" w14:textId="0182768B" w:rsidR="007B755A" w:rsidRPr="00E3385F" w:rsidRDefault="007B755A" w:rsidP="00E3385F">
            <w:pPr>
              <w:spacing w:after="160" w:line="276" w:lineRule="auto"/>
              <w:contextualSpacing/>
              <w:rPr>
                <w:lang w:val="en-US"/>
              </w:rPr>
            </w:pPr>
            <w:r w:rsidRPr="00E3385F">
              <w:rPr>
                <w:lang w:val="en-US"/>
              </w:rPr>
              <w:t>1. Load capacity – to be determined.</w:t>
            </w:r>
          </w:p>
        </w:tc>
      </w:tr>
      <w:tr w:rsidR="007B755A" w:rsidRPr="00E3385F" w14:paraId="50A44B98"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7D07BB55" w:rsidR="007B755A" w:rsidRPr="007B755A" w:rsidRDefault="007B755A" w:rsidP="007B755A">
            <w:pPr>
              <w:spacing w:line="276" w:lineRule="auto"/>
            </w:pPr>
            <w:r w:rsidRPr="00E969FA">
              <w:t>6.4</w:t>
            </w:r>
          </w:p>
        </w:tc>
        <w:tc>
          <w:tcPr>
            <w:tcW w:w="1315" w:type="pct"/>
            <w:tcBorders>
              <w:top w:val="single" w:sz="4" w:space="0" w:color="auto"/>
              <w:left w:val="single" w:sz="4" w:space="0" w:color="auto"/>
              <w:bottom w:val="single" w:sz="4" w:space="0" w:color="auto"/>
              <w:right w:val="single" w:sz="4" w:space="0" w:color="auto"/>
            </w:tcBorders>
          </w:tcPr>
          <w:p w14:paraId="01A50376" w14:textId="27D9A2E3" w:rsidR="007B755A" w:rsidRPr="007B755A" w:rsidRDefault="007B755A" w:rsidP="007B755A">
            <w:pPr>
              <w:spacing w:line="276" w:lineRule="auto"/>
            </w:pPr>
            <w:r w:rsidRPr="00E969FA">
              <w:t>Brake System</w:t>
            </w:r>
          </w:p>
        </w:tc>
        <w:tc>
          <w:tcPr>
            <w:tcW w:w="3365" w:type="pct"/>
            <w:tcBorders>
              <w:top w:val="single" w:sz="4" w:space="0" w:color="auto"/>
              <w:left w:val="single" w:sz="4" w:space="0" w:color="auto"/>
              <w:bottom w:val="single" w:sz="4" w:space="0" w:color="auto"/>
              <w:right w:val="single" w:sz="4" w:space="0" w:color="auto"/>
            </w:tcBorders>
            <w:vAlign w:val="center"/>
          </w:tcPr>
          <w:p w14:paraId="3A9F3CAD" w14:textId="77777777" w:rsidR="00E3385F" w:rsidRPr="00E3385F" w:rsidRDefault="007B755A" w:rsidP="00E3385F">
            <w:pPr>
              <w:spacing w:line="276" w:lineRule="auto"/>
              <w:rPr>
                <w:lang w:val="en-US"/>
              </w:rPr>
            </w:pPr>
            <w:r w:rsidRPr="00E969FA">
              <w:rPr>
                <w:lang w:val="en-US"/>
              </w:rPr>
              <w:t xml:space="preserve">1. Service brake: hydraulic dual-circuit closed-type system, multi-disc oil-immersed brakes on both axles. </w:t>
            </w:r>
          </w:p>
          <w:p w14:paraId="32826D35" w14:textId="09E77ADD" w:rsidR="007B755A" w:rsidRPr="00E3385F" w:rsidRDefault="007B755A" w:rsidP="00E3385F">
            <w:pPr>
              <w:spacing w:line="276" w:lineRule="auto"/>
              <w:rPr>
                <w:lang w:val="en-US"/>
              </w:rPr>
            </w:pPr>
            <w:r w:rsidRPr="00E3385F">
              <w:rPr>
                <w:lang w:val="en-US"/>
              </w:rPr>
              <w:t>2. Parking/Emergency brake: spring-applied, hydraulically released.</w:t>
            </w:r>
          </w:p>
        </w:tc>
      </w:tr>
      <w:tr w:rsidR="007B755A" w:rsidRPr="00E3385F" w14:paraId="43538E1A"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25B33F15" w:rsidR="007B755A" w:rsidRPr="007B755A" w:rsidRDefault="007B755A" w:rsidP="007B755A">
            <w:pPr>
              <w:spacing w:line="276" w:lineRule="auto"/>
            </w:pPr>
            <w:r w:rsidRPr="00E969FA">
              <w:t>6.5</w:t>
            </w:r>
          </w:p>
        </w:tc>
        <w:tc>
          <w:tcPr>
            <w:tcW w:w="1315" w:type="pct"/>
            <w:tcBorders>
              <w:top w:val="single" w:sz="4" w:space="0" w:color="auto"/>
              <w:left w:val="single" w:sz="4" w:space="0" w:color="auto"/>
              <w:bottom w:val="single" w:sz="4" w:space="0" w:color="auto"/>
              <w:right w:val="single" w:sz="4" w:space="0" w:color="auto"/>
            </w:tcBorders>
          </w:tcPr>
          <w:p w14:paraId="37705572" w14:textId="3A9E659A" w:rsidR="007B755A" w:rsidRPr="007B755A" w:rsidRDefault="007B755A" w:rsidP="007B755A">
            <w:pPr>
              <w:spacing w:line="276" w:lineRule="auto"/>
            </w:pPr>
            <w:r w:rsidRPr="00E969FA">
              <w:t>Tires</w:t>
            </w:r>
          </w:p>
        </w:tc>
        <w:tc>
          <w:tcPr>
            <w:tcW w:w="3365" w:type="pct"/>
            <w:tcBorders>
              <w:top w:val="single" w:sz="4" w:space="0" w:color="auto"/>
              <w:left w:val="single" w:sz="4" w:space="0" w:color="auto"/>
              <w:bottom w:val="single" w:sz="4" w:space="0" w:color="auto"/>
              <w:right w:val="single" w:sz="4" w:space="0" w:color="auto"/>
            </w:tcBorders>
            <w:vAlign w:val="center"/>
          </w:tcPr>
          <w:p w14:paraId="69B3AC87" w14:textId="77777777" w:rsidR="00E3385F" w:rsidRDefault="007B755A" w:rsidP="00E3385F">
            <w:pPr>
              <w:spacing w:line="276" w:lineRule="auto"/>
            </w:pPr>
            <w:r w:rsidRPr="00E969FA">
              <w:rPr>
                <w:lang w:val="en-US"/>
              </w:rPr>
              <w:t xml:space="preserve">1. Single, pneumatic, tubeless tires – 12.00–20 PR 20 (dimensions to be confirmed based on equipment selection). </w:t>
            </w:r>
          </w:p>
          <w:p w14:paraId="6B8AB520" w14:textId="2CEE9EF8" w:rsidR="007B755A" w:rsidRPr="00E3385F" w:rsidRDefault="007B755A" w:rsidP="00E3385F">
            <w:pPr>
              <w:spacing w:line="276" w:lineRule="auto"/>
              <w:rPr>
                <w:lang w:val="en-US"/>
              </w:rPr>
            </w:pPr>
            <w:r w:rsidRPr="00E3385F">
              <w:rPr>
                <w:lang w:val="en-US"/>
              </w:rPr>
              <w:t>2. Spare wheel assembly – minimum 1 pc.</w:t>
            </w:r>
          </w:p>
        </w:tc>
      </w:tr>
      <w:tr w:rsidR="007B755A" w:rsidRPr="00E3385F" w14:paraId="1C68855E"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545FDB84" w:rsidR="007B755A" w:rsidRPr="007B755A" w:rsidRDefault="007B755A" w:rsidP="007B755A">
            <w:pPr>
              <w:spacing w:line="276" w:lineRule="auto"/>
            </w:pPr>
            <w:r w:rsidRPr="00E969FA">
              <w:t>6.6</w:t>
            </w:r>
          </w:p>
        </w:tc>
        <w:tc>
          <w:tcPr>
            <w:tcW w:w="1315" w:type="pct"/>
            <w:tcBorders>
              <w:top w:val="single" w:sz="4" w:space="0" w:color="auto"/>
              <w:left w:val="single" w:sz="4" w:space="0" w:color="auto"/>
              <w:bottom w:val="single" w:sz="4" w:space="0" w:color="auto"/>
              <w:right w:val="single" w:sz="4" w:space="0" w:color="auto"/>
            </w:tcBorders>
          </w:tcPr>
          <w:p w14:paraId="18D0727F" w14:textId="3764DE58" w:rsidR="007B755A" w:rsidRPr="007B755A" w:rsidRDefault="007B755A" w:rsidP="007B755A">
            <w:pPr>
              <w:spacing w:line="276" w:lineRule="auto"/>
            </w:pPr>
            <w:r w:rsidRPr="00E969FA">
              <w:t>Steering System</w:t>
            </w:r>
          </w:p>
        </w:tc>
        <w:tc>
          <w:tcPr>
            <w:tcW w:w="3365" w:type="pct"/>
            <w:tcBorders>
              <w:top w:val="single" w:sz="4" w:space="0" w:color="auto"/>
              <w:left w:val="single" w:sz="4" w:space="0" w:color="auto"/>
              <w:bottom w:val="single" w:sz="4" w:space="0" w:color="auto"/>
              <w:right w:val="single" w:sz="4" w:space="0" w:color="auto"/>
            </w:tcBorders>
            <w:vAlign w:val="center"/>
          </w:tcPr>
          <w:p w14:paraId="3C6EEBC4" w14:textId="77777777" w:rsidR="00E3385F" w:rsidRDefault="007B755A" w:rsidP="00E3385F">
            <w:pPr>
              <w:spacing w:line="276" w:lineRule="auto"/>
            </w:pPr>
            <w:r w:rsidRPr="00E969FA">
              <w:rPr>
                <w:lang w:val="en-US"/>
              </w:rPr>
              <w:t xml:space="preserve">1. Hydraulic steering with articulated frame, Orbitrol type. </w:t>
            </w:r>
          </w:p>
          <w:p w14:paraId="0FC53AAC" w14:textId="06578623" w:rsidR="007B755A" w:rsidRPr="00E3385F" w:rsidRDefault="007B755A" w:rsidP="00E3385F">
            <w:pPr>
              <w:spacing w:line="276" w:lineRule="auto"/>
              <w:rPr>
                <w:lang w:val="en-US"/>
              </w:rPr>
            </w:pPr>
            <w:r w:rsidRPr="00E3385F">
              <w:rPr>
                <w:lang w:val="en-US"/>
              </w:rPr>
              <w:t>2. Frame articulation angle: ±40° (subject to approval).</w:t>
            </w:r>
          </w:p>
        </w:tc>
      </w:tr>
      <w:tr w:rsidR="007B755A" w:rsidRPr="006360C9" w14:paraId="7A397D57"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13D23F9C" w:rsidR="007B755A" w:rsidRPr="007B755A" w:rsidRDefault="007B755A" w:rsidP="007B755A">
            <w:pPr>
              <w:spacing w:line="276" w:lineRule="auto"/>
            </w:pPr>
            <w:r w:rsidRPr="00E969FA">
              <w:t>6.7</w:t>
            </w:r>
          </w:p>
        </w:tc>
        <w:tc>
          <w:tcPr>
            <w:tcW w:w="1315" w:type="pct"/>
            <w:tcBorders>
              <w:top w:val="single" w:sz="4" w:space="0" w:color="auto"/>
              <w:left w:val="single" w:sz="4" w:space="0" w:color="auto"/>
              <w:bottom w:val="single" w:sz="4" w:space="0" w:color="auto"/>
              <w:right w:val="single" w:sz="4" w:space="0" w:color="auto"/>
            </w:tcBorders>
          </w:tcPr>
          <w:p w14:paraId="5D06208E" w14:textId="1D574BFC" w:rsidR="007B755A" w:rsidRPr="007B755A" w:rsidRDefault="007B755A" w:rsidP="007B755A">
            <w:pPr>
              <w:spacing w:line="276" w:lineRule="auto"/>
            </w:pPr>
            <w:r w:rsidRPr="00E969FA">
              <w:t>Transmission</w:t>
            </w:r>
          </w:p>
        </w:tc>
        <w:tc>
          <w:tcPr>
            <w:tcW w:w="3365" w:type="pct"/>
            <w:tcBorders>
              <w:top w:val="single" w:sz="4" w:space="0" w:color="auto"/>
              <w:left w:val="single" w:sz="4" w:space="0" w:color="auto"/>
              <w:bottom w:val="single" w:sz="4" w:space="0" w:color="auto"/>
              <w:right w:val="single" w:sz="4" w:space="0" w:color="auto"/>
            </w:tcBorders>
            <w:vAlign w:val="center"/>
          </w:tcPr>
          <w:p w14:paraId="2F5330A5" w14:textId="77777777" w:rsidR="00E3385F" w:rsidRDefault="007B755A" w:rsidP="00E3385F">
            <w:pPr>
              <w:spacing w:line="276" w:lineRule="auto"/>
            </w:pPr>
            <w:r w:rsidRPr="00E969FA">
              <w:rPr>
                <w:lang w:val="en-US"/>
              </w:rPr>
              <w:t xml:space="preserve">1. Hydromechanical transmission with hydraulic pump drives. </w:t>
            </w:r>
          </w:p>
          <w:p w14:paraId="4F1BD7FA" w14:textId="257DEB5B" w:rsidR="007B755A" w:rsidRPr="007B755A" w:rsidRDefault="007B755A" w:rsidP="00E3385F">
            <w:pPr>
              <w:spacing w:line="276" w:lineRule="auto"/>
            </w:pPr>
            <w:r w:rsidRPr="00E969FA">
              <w:t>2. All-wheel drive.</w:t>
            </w:r>
          </w:p>
        </w:tc>
      </w:tr>
      <w:tr w:rsidR="007B755A" w:rsidRPr="00E3385F" w14:paraId="497D65DD" w14:textId="77777777" w:rsidTr="007B755A">
        <w:trPr>
          <w:trHeight w:val="350"/>
        </w:trPr>
        <w:tc>
          <w:tcPr>
            <w:tcW w:w="320" w:type="pct"/>
            <w:tcBorders>
              <w:top w:val="single" w:sz="4" w:space="0" w:color="auto"/>
              <w:left w:val="single" w:sz="4" w:space="0" w:color="auto"/>
              <w:bottom w:val="single" w:sz="4" w:space="0" w:color="auto"/>
              <w:right w:val="single" w:sz="4" w:space="0" w:color="auto"/>
            </w:tcBorders>
          </w:tcPr>
          <w:p w14:paraId="1A16CB8C" w14:textId="24BD610C" w:rsidR="007B755A" w:rsidRPr="007B755A" w:rsidRDefault="007B755A" w:rsidP="007B755A">
            <w:pPr>
              <w:spacing w:line="276" w:lineRule="auto"/>
            </w:pPr>
            <w:r w:rsidRPr="00E969FA">
              <w:t>6.8</w:t>
            </w:r>
          </w:p>
        </w:tc>
        <w:tc>
          <w:tcPr>
            <w:tcW w:w="1315" w:type="pct"/>
            <w:tcBorders>
              <w:top w:val="single" w:sz="4" w:space="0" w:color="auto"/>
              <w:left w:val="single" w:sz="4" w:space="0" w:color="auto"/>
              <w:bottom w:val="single" w:sz="4" w:space="0" w:color="auto"/>
              <w:right w:val="single" w:sz="4" w:space="0" w:color="auto"/>
            </w:tcBorders>
          </w:tcPr>
          <w:p w14:paraId="778B713A" w14:textId="1FE6A06A" w:rsidR="007B755A" w:rsidRPr="007B755A" w:rsidRDefault="007B755A" w:rsidP="007B755A">
            <w:pPr>
              <w:spacing w:line="276" w:lineRule="auto"/>
            </w:pPr>
            <w:r w:rsidRPr="00E969FA">
              <w:t>Hydraulic System</w:t>
            </w:r>
          </w:p>
        </w:tc>
        <w:tc>
          <w:tcPr>
            <w:tcW w:w="3365" w:type="pct"/>
            <w:tcBorders>
              <w:top w:val="single" w:sz="4" w:space="0" w:color="auto"/>
              <w:left w:val="single" w:sz="4" w:space="0" w:color="auto"/>
              <w:bottom w:val="single" w:sz="4" w:space="0" w:color="auto"/>
              <w:right w:val="single" w:sz="4" w:space="0" w:color="auto"/>
            </w:tcBorders>
            <w:vAlign w:val="center"/>
          </w:tcPr>
          <w:p w14:paraId="65EE734C" w14:textId="77777777" w:rsidR="007B755A" w:rsidRPr="007B755A" w:rsidRDefault="007B755A" w:rsidP="007B755A">
            <w:pPr>
              <w:spacing w:line="276" w:lineRule="auto"/>
              <w:rPr>
                <w:lang w:val="en-US"/>
              </w:rPr>
            </w:pPr>
            <w:r w:rsidRPr="00E969FA">
              <w:rPr>
                <w:lang w:val="en-US"/>
              </w:rPr>
              <w:t xml:space="preserve">1. Variable displacement pumps (steering and boom) – model/brand to be determined. </w:t>
            </w:r>
          </w:p>
          <w:p w14:paraId="07CA2A37" w14:textId="77777777" w:rsidR="007B755A" w:rsidRPr="007B755A" w:rsidRDefault="007B755A" w:rsidP="007B755A">
            <w:pPr>
              <w:spacing w:line="276" w:lineRule="auto"/>
              <w:rPr>
                <w:lang w:val="en-US"/>
              </w:rPr>
            </w:pPr>
            <w:r w:rsidRPr="00E969FA">
              <w:rPr>
                <w:lang w:val="en-US"/>
              </w:rPr>
              <w:t xml:space="preserve">2. Flow capacity – to be determined. </w:t>
            </w:r>
          </w:p>
          <w:p w14:paraId="71C24044" w14:textId="77777777" w:rsidR="007B755A" w:rsidRPr="007B755A" w:rsidRDefault="007B755A" w:rsidP="007B755A">
            <w:pPr>
              <w:spacing w:line="276" w:lineRule="auto"/>
              <w:rPr>
                <w:lang w:val="en-US"/>
              </w:rPr>
            </w:pPr>
            <w:r w:rsidRPr="00E969FA">
              <w:rPr>
                <w:lang w:val="en-US"/>
              </w:rPr>
              <w:t xml:space="preserve">3. Hydraulic oil tank capacity – as provided by manufacturer. </w:t>
            </w:r>
          </w:p>
          <w:p w14:paraId="1B1D548D" w14:textId="77777777" w:rsidR="00E3385F" w:rsidRDefault="007B755A" w:rsidP="00E3385F">
            <w:pPr>
              <w:spacing w:line="276" w:lineRule="auto"/>
            </w:pPr>
            <w:r w:rsidRPr="00E969FA">
              <w:rPr>
                <w:lang w:val="en-US"/>
              </w:rPr>
              <w:t xml:space="preserve">4. Return-line oil filtration. </w:t>
            </w:r>
          </w:p>
          <w:p w14:paraId="3B83C731" w14:textId="4F416C67" w:rsidR="007B755A" w:rsidRPr="007B755A" w:rsidRDefault="007B755A" w:rsidP="00E3385F">
            <w:pPr>
              <w:spacing w:line="276" w:lineRule="auto"/>
            </w:pPr>
            <w:r w:rsidRPr="00E969FA">
              <w:t>5. Indicators for oil level, filtration status, and temperature.</w:t>
            </w:r>
          </w:p>
        </w:tc>
      </w:tr>
      <w:tr w:rsidR="007B755A" w:rsidRPr="006360C9" w14:paraId="336FC52C"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1F6AAA35" w:rsidR="007B755A" w:rsidRPr="007B755A" w:rsidRDefault="007B755A" w:rsidP="007B755A">
            <w:pPr>
              <w:spacing w:line="276" w:lineRule="auto"/>
            </w:pPr>
            <w:r w:rsidRPr="00E969FA">
              <w:t>6.9</w:t>
            </w:r>
          </w:p>
        </w:tc>
        <w:tc>
          <w:tcPr>
            <w:tcW w:w="1315" w:type="pct"/>
            <w:tcBorders>
              <w:top w:val="single" w:sz="4" w:space="0" w:color="auto"/>
              <w:left w:val="single" w:sz="4" w:space="0" w:color="auto"/>
              <w:bottom w:val="single" w:sz="4" w:space="0" w:color="auto"/>
              <w:right w:val="single" w:sz="4" w:space="0" w:color="auto"/>
            </w:tcBorders>
          </w:tcPr>
          <w:p w14:paraId="7D7CE564" w14:textId="46DF5074" w:rsidR="007B755A" w:rsidRPr="007B755A" w:rsidRDefault="007B755A" w:rsidP="007B755A">
            <w:pPr>
              <w:spacing w:line="276" w:lineRule="auto"/>
            </w:pPr>
            <w:r w:rsidRPr="00E969FA">
              <w:t>Fire Suppression System</w:t>
            </w:r>
          </w:p>
        </w:tc>
        <w:tc>
          <w:tcPr>
            <w:tcW w:w="3365" w:type="pct"/>
            <w:tcBorders>
              <w:top w:val="single" w:sz="4" w:space="0" w:color="auto"/>
              <w:left w:val="single" w:sz="4" w:space="0" w:color="auto"/>
              <w:bottom w:val="single" w:sz="4" w:space="0" w:color="auto"/>
              <w:right w:val="single" w:sz="4" w:space="0" w:color="auto"/>
            </w:tcBorders>
            <w:vAlign w:val="center"/>
          </w:tcPr>
          <w:p w14:paraId="24671897" w14:textId="77777777" w:rsidR="007B755A" w:rsidRPr="007B755A" w:rsidRDefault="007B755A" w:rsidP="007B755A">
            <w:pPr>
              <w:spacing w:line="276" w:lineRule="auto"/>
              <w:rPr>
                <w:lang w:val="en-US"/>
              </w:rPr>
            </w:pPr>
            <w:r w:rsidRPr="00E969FA">
              <w:rPr>
                <w:lang w:val="en-US"/>
              </w:rPr>
              <w:t xml:space="preserve">1. Automatic fire suppression system – required. </w:t>
            </w:r>
          </w:p>
          <w:p w14:paraId="3B793194" w14:textId="22272F07" w:rsidR="007B755A" w:rsidRPr="007B755A" w:rsidRDefault="007B755A" w:rsidP="007B755A">
            <w:pPr>
              <w:pStyle w:val="a5"/>
              <w:numPr>
                <w:ilvl w:val="0"/>
                <w:numId w:val="7"/>
              </w:numPr>
              <w:spacing w:line="276" w:lineRule="auto"/>
              <w:ind w:left="256" w:hanging="270"/>
              <w:rPr>
                <w:lang w:val="ru-RU"/>
              </w:rPr>
            </w:pPr>
            <w:r w:rsidRPr="00E969FA">
              <w:rPr>
                <w:rFonts w:eastAsia="Times New Roman"/>
                <w:lang w:eastAsia="ru-RU"/>
              </w:rPr>
              <w:t>2. Portable fire extinguishers – required.</w:t>
            </w:r>
          </w:p>
        </w:tc>
      </w:tr>
      <w:tr w:rsidR="007B755A" w:rsidRPr="00E3385F" w14:paraId="22508A2B"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512AFF4C" w14:textId="77777777" w:rsidR="007B755A" w:rsidRPr="007B755A" w:rsidRDefault="007B755A" w:rsidP="007B755A">
            <w:pPr>
              <w:spacing w:line="276" w:lineRule="auto"/>
            </w:pPr>
          </w:p>
        </w:tc>
        <w:tc>
          <w:tcPr>
            <w:tcW w:w="1315" w:type="pct"/>
            <w:tcBorders>
              <w:top w:val="single" w:sz="4" w:space="0" w:color="auto"/>
              <w:left w:val="single" w:sz="4" w:space="0" w:color="auto"/>
              <w:bottom w:val="single" w:sz="4" w:space="0" w:color="auto"/>
              <w:right w:val="single" w:sz="4" w:space="0" w:color="auto"/>
            </w:tcBorders>
          </w:tcPr>
          <w:p w14:paraId="7990E1DE" w14:textId="4A846729" w:rsidR="007B755A" w:rsidRPr="007B755A" w:rsidRDefault="007B755A" w:rsidP="007B755A">
            <w:pPr>
              <w:spacing w:line="276" w:lineRule="auto"/>
            </w:pPr>
            <w:r w:rsidRPr="00E969FA">
              <w:t>Operator Cabin</w:t>
            </w:r>
          </w:p>
        </w:tc>
        <w:tc>
          <w:tcPr>
            <w:tcW w:w="3365" w:type="pct"/>
            <w:tcBorders>
              <w:top w:val="single" w:sz="4" w:space="0" w:color="auto"/>
              <w:left w:val="single" w:sz="4" w:space="0" w:color="auto"/>
              <w:bottom w:val="single" w:sz="4" w:space="0" w:color="auto"/>
              <w:right w:val="single" w:sz="4" w:space="0" w:color="auto"/>
            </w:tcBorders>
            <w:vAlign w:val="center"/>
          </w:tcPr>
          <w:p w14:paraId="5B6D3DDE" w14:textId="77777777" w:rsidR="007B755A" w:rsidRPr="007B755A" w:rsidRDefault="007B755A" w:rsidP="007B755A">
            <w:pPr>
              <w:spacing w:line="276" w:lineRule="auto"/>
              <w:rPr>
                <w:lang w:val="en-US"/>
              </w:rPr>
            </w:pPr>
            <w:r w:rsidRPr="00E969FA">
              <w:rPr>
                <w:lang w:val="en-US"/>
              </w:rPr>
              <w:t xml:space="preserve">1. Cabin type: enclosed; certified protection against falling objects and rollover (ISO 3449 / ISO 3471), ROPS and FOPS. </w:t>
            </w:r>
          </w:p>
          <w:p w14:paraId="08EB543B" w14:textId="77777777" w:rsidR="007B755A" w:rsidRPr="007B755A" w:rsidRDefault="007B755A" w:rsidP="007B755A">
            <w:pPr>
              <w:spacing w:line="276" w:lineRule="auto"/>
              <w:rPr>
                <w:lang w:val="en-US"/>
              </w:rPr>
            </w:pPr>
            <w:r w:rsidRPr="00E969FA">
              <w:rPr>
                <w:lang w:val="en-US"/>
              </w:rPr>
              <w:t xml:space="preserve">2. Driver’s seat: T-shaped backrest, pneumatic suspension, 3-point safety belt. </w:t>
            </w:r>
          </w:p>
          <w:p w14:paraId="470B0219" w14:textId="77777777" w:rsidR="007B755A" w:rsidRPr="007B755A" w:rsidRDefault="007B755A" w:rsidP="007B755A">
            <w:pPr>
              <w:spacing w:line="276" w:lineRule="auto"/>
              <w:rPr>
                <w:lang w:val="en-US"/>
              </w:rPr>
            </w:pPr>
            <w:r w:rsidRPr="00E969FA">
              <w:rPr>
                <w:lang w:val="en-US"/>
              </w:rPr>
              <w:t xml:space="preserve">3. Heating and air conditioning – required. </w:t>
            </w:r>
          </w:p>
          <w:p w14:paraId="0C5C486F" w14:textId="77777777" w:rsidR="007B755A" w:rsidRPr="007B755A" w:rsidRDefault="007B755A" w:rsidP="007B755A">
            <w:pPr>
              <w:spacing w:line="276" w:lineRule="auto"/>
              <w:rPr>
                <w:lang w:val="en-US"/>
              </w:rPr>
            </w:pPr>
            <w:r w:rsidRPr="00E969FA">
              <w:rPr>
                <w:lang w:val="en-US"/>
              </w:rPr>
              <w:t xml:space="preserve">4. Multifunctional display showing: speed, RPM, engine hours, fluid levels, temperature, pressure, warnings, fault codes, etc. </w:t>
            </w:r>
          </w:p>
          <w:p w14:paraId="4B538B83" w14:textId="77777777" w:rsidR="007B755A" w:rsidRPr="007B755A" w:rsidRDefault="007B755A" w:rsidP="007B755A">
            <w:pPr>
              <w:spacing w:line="276" w:lineRule="auto"/>
              <w:rPr>
                <w:lang w:val="en-US"/>
              </w:rPr>
            </w:pPr>
            <w:r w:rsidRPr="00E969FA">
              <w:rPr>
                <w:lang w:val="en-US"/>
              </w:rPr>
              <w:t xml:space="preserve">5. Two rear-view mirrors. </w:t>
            </w:r>
          </w:p>
          <w:p w14:paraId="5F1BFB7A" w14:textId="77777777" w:rsidR="007B755A" w:rsidRPr="007B755A" w:rsidRDefault="007B755A" w:rsidP="007B755A">
            <w:pPr>
              <w:spacing w:line="276" w:lineRule="auto"/>
              <w:rPr>
                <w:lang w:val="en-US"/>
              </w:rPr>
            </w:pPr>
            <w:r w:rsidRPr="00E969FA">
              <w:rPr>
                <w:lang w:val="en-US"/>
              </w:rPr>
              <w:t xml:space="preserve">6. Rear-view camera. </w:t>
            </w:r>
          </w:p>
          <w:p w14:paraId="46360AFE" w14:textId="4F8B5DD2" w:rsidR="007B755A" w:rsidRPr="007B755A" w:rsidRDefault="007B755A" w:rsidP="007B755A">
            <w:pPr>
              <w:pStyle w:val="a5"/>
              <w:spacing w:line="276" w:lineRule="auto"/>
              <w:ind w:left="256"/>
            </w:pPr>
            <w:r w:rsidRPr="007B755A">
              <w:rPr>
                <w:rFonts w:eastAsia="Times New Roman"/>
                <w:bCs/>
                <w:lang w:eastAsia="ru-RU"/>
              </w:rPr>
              <w:t>Control labels must be in Russian.</w:t>
            </w:r>
          </w:p>
        </w:tc>
      </w:tr>
      <w:tr w:rsidR="007B755A" w:rsidRPr="006360C9" w14:paraId="1F7917DD"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7856BE04" w14:textId="4C357296" w:rsidR="007B755A" w:rsidRPr="007B755A" w:rsidRDefault="007B755A" w:rsidP="007B755A">
            <w:pPr>
              <w:spacing w:line="276" w:lineRule="auto"/>
            </w:pPr>
            <w:r w:rsidRPr="00E969FA">
              <w:t>6.10</w:t>
            </w:r>
          </w:p>
        </w:tc>
        <w:tc>
          <w:tcPr>
            <w:tcW w:w="1315" w:type="pct"/>
            <w:tcBorders>
              <w:top w:val="single" w:sz="4" w:space="0" w:color="auto"/>
              <w:left w:val="single" w:sz="4" w:space="0" w:color="auto"/>
              <w:bottom w:val="single" w:sz="4" w:space="0" w:color="auto"/>
              <w:right w:val="single" w:sz="4" w:space="0" w:color="auto"/>
            </w:tcBorders>
          </w:tcPr>
          <w:p w14:paraId="32C48C53" w14:textId="10873D89" w:rsidR="007B755A" w:rsidRPr="007B755A" w:rsidRDefault="007B755A" w:rsidP="007B755A">
            <w:pPr>
              <w:spacing w:line="276" w:lineRule="auto"/>
            </w:pPr>
            <w:r w:rsidRPr="00E969FA">
              <w:t>Lubrication System</w:t>
            </w:r>
          </w:p>
        </w:tc>
        <w:tc>
          <w:tcPr>
            <w:tcW w:w="3365" w:type="pct"/>
            <w:tcBorders>
              <w:top w:val="single" w:sz="4" w:space="0" w:color="auto"/>
              <w:left w:val="single" w:sz="4" w:space="0" w:color="auto"/>
              <w:bottom w:val="single" w:sz="4" w:space="0" w:color="auto"/>
              <w:right w:val="single" w:sz="4" w:space="0" w:color="auto"/>
            </w:tcBorders>
            <w:vAlign w:val="center"/>
          </w:tcPr>
          <w:p w14:paraId="39482325" w14:textId="395F1F5A" w:rsidR="007B755A" w:rsidRPr="007B755A" w:rsidRDefault="007B755A" w:rsidP="007B755A">
            <w:pPr>
              <w:spacing w:line="276" w:lineRule="auto"/>
            </w:pPr>
            <w:r w:rsidRPr="00E969FA">
              <w:t>Centralized lubrication system.</w:t>
            </w:r>
          </w:p>
        </w:tc>
      </w:tr>
      <w:tr w:rsidR="007B755A" w:rsidRPr="006360C9" w14:paraId="5874FF4B"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0A0A7FE3" w14:textId="44B81B0B" w:rsidR="007B755A" w:rsidRPr="007B755A" w:rsidRDefault="007B755A" w:rsidP="007B755A">
            <w:pPr>
              <w:spacing w:line="276" w:lineRule="auto"/>
            </w:pPr>
            <w:r w:rsidRPr="00E969FA">
              <w:t>6.11</w:t>
            </w:r>
          </w:p>
        </w:tc>
        <w:tc>
          <w:tcPr>
            <w:tcW w:w="1315" w:type="pct"/>
            <w:tcBorders>
              <w:top w:val="single" w:sz="4" w:space="0" w:color="auto"/>
              <w:left w:val="single" w:sz="4" w:space="0" w:color="auto"/>
              <w:bottom w:val="single" w:sz="4" w:space="0" w:color="auto"/>
              <w:right w:val="single" w:sz="4" w:space="0" w:color="auto"/>
            </w:tcBorders>
          </w:tcPr>
          <w:p w14:paraId="4FD8EC9F" w14:textId="1B0F41B2" w:rsidR="007B755A" w:rsidRPr="007B755A" w:rsidRDefault="007B755A" w:rsidP="007B755A">
            <w:pPr>
              <w:spacing w:line="276" w:lineRule="auto"/>
            </w:pPr>
            <w:r w:rsidRPr="00E969FA">
              <w:t>Remote Control</w:t>
            </w:r>
          </w:p>
        </w:tc>
        <w:tc>
          <w:tcPr>
            <w:tcW w:w="3365" w:type="pct"/>
            <w:tcBorders>
              <w:top w:val="single" w:sz="4" w:space="0" w:color="auto"/>
              <w:left w:val="single" w:sz="4" w:space="0" w:color="auto"/>
              <w:bottom w:val="single" w:sz="4" w:space="0" w:color="auto"/>
              <w:right w:val="single" w:sz="4" w:space="0" w:color="auto"/>
            </w:tcBorders>
            <w:vAlign w:val="center"/>
          </w:tcPr>
          <w:p w14:paraId="50CDE8CD" w14:textId="77777777" w:rsidR="007B755A" w:rsidRPr="007B755A" w:rsidRDefault="007B755A" w:rsidP="007B755A">
            <w:pPr>
              <w:spacing w:line="276" w:lineRule="auto"/>
              <w:rPr>
                <w:lang w:val="en-US"/>
              </w:rPr>
            </w:pPr>
            <w:r w:rsidRPr="00E969FA">
              <w:rPr>
                <w:lang w:val="en-US"/>
              </w:rPr>
              <w:t xml:space="preserve">Radio remote control for shotcrete boom. </w:t>
            </w:r>
          </w:p>
          <w:p w14:paraId="4FFA82B3" w14:textId="0668EDCC" w:rsidR="007B755A" w:rsidRPr="007B755A" w:rsidRDefault="007B755A" w:rsidP="007B755A">
            <w:pPr>
              <w:spacing w:line="276" w:lineRule="auto"/>
            </w:pPr>
            <w:r w:rsidRPr="00E969FA">
              <w:t>Two (2) operator joysticks.</w:t>
            </w:r>
          </w:p>
        </w:tc>
      </w:tr>
      <w:tr w:rsidR="007B755A" w:rsidRPr="006360C9" w14:paraId="79AFADED"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6225F0CB" w14:textId="38889142" w:rsidR="007B755A" w:rsidRPr="007B755A" w:rsidRDefault="007B755A" w:rsidP="007B755A">
            <w:pPr>
              <w:spacing w:line="276" w:lineRule="auto"/>
            </w:pPr>
            <w:r w:rsidRPr="00E969FA">
              <w:lastRenderedPageBreak/>
              <w:t>6.12</w:t>
            </w:r>
          </w:p>
        </w:tc>
        <w:tc>
          <w:tcPr>
            <w:tcW w:w="1315" w:type="pct"/>
            <w:tcBorders>
              <w:top w:val="single" w:sz="4" w:space="0" w:color="auto"/>
              <w:left w:val="single" w:sz="4" w:space="0" w:color="auto"/>
              <w:bottom w:val="single" w:sz="4" w:space="0" w:color="auto"/>
              <w:right w:val="single" w:sz="4" w:space="0" w:color="auto"/>
            </w:tcBorders>
          </w:tcPr>
          <w:p w14:paraId="64937821" w14:textId="391F8CF4" w:rsidR="007B755A" w:rsidRPr="007B755A" w:rsidRDefault="007B755A" w:rsidP="007B755A">
            <w:pPr>
              <w:spacing w:line="276" w:lineRule="auto"/>
            </w:pPr>
            <w:r w:rsidRPr="00E969FA">
              <w:t>Shotcrete Boom</w:t>
            </w:r>
          </w:p>
        </w:tc>
        <w:tc>
          <w:tcPr>
            <w:tcW w:w="3365" w:type="pct"/>
            <w:tcBorders>
              <w:top w:val="single" w:sz="4" w:space="0" w:color="auto"/>
              <w:left w:val="single" w:sz="4" w:space="0" w:color="auto"/>
              <w:bottom w:val="single" w:sz="4" w:space="0" w:color="auto"/>
              <w:right w:val="single" w:sz="4" w:space="0" w:color="auto"/>
            </w:tcBorders>
            <w:vAlign w:val="center"/>
          </w:tcPr>
          <w:p w14:paraId="68857EA6" w14:textId="77777777" w:rsidR="007B755A" w:rsidRPr="007B755A" w:rsidRDefault="007B755A" w:rsidP="007B755A">
            <w:pPr>
              <w:spacing w:line="276" w:lineRule="auto"/>
              <w:rPr>
                <w:lang w:val="en-US"/>
              </w:rPr>
            </w:pPr>
            <w:r w:rsidRPr="00E969FA">
              <w:rPr>
                <w:lang w:val="en-US"/>
              </w:rPr>
              <w:t xml:space="preserve">Boom rotation angle – 270°. </w:t>
            </w:r>
          </w:p>
          <w:p w14:paraId="64589439" w14:textId="77777777" w:rsidR="007B755A" w:rsidRPr="007B755A" w:rsidRDefault="007B755A" w:rsidP="007B755A">
            <w:pPr>
              <w:spacing w:line="276" w:lineRule="auto"/>
              <w:rPr>
                <w:lang w:val="en-US"/>
              </w:rPr>
            </w:pPr>
            <w:r w:rsidRPr="00E969FA">
              <w:rPr>
                <w:lang w:val="en-US"/>
              </w:rPr>
              <w:t xml:space="preserve">Boom elevation angle – +75° to –20°. </w:t>
            </w:r>
          </w:p>
          <w:p w14:paraId="353B3A74" w14:textId="77777777" w:rsidR="007B755A" w:rsidRPr="007B755A" w:rsidRDefault="007B755A" w:rsidP="007B755A">
            <w:pPr>
              <w:spacing w:line="276" w:lineRule="auto"/>
              <w:rPr>
                <w:lang w:val="en-US"/>
              </w:rPr>
            </w:pPr>
            <w:r w:rsidRPr="00E969FA">
              <w:rPr>
                <w:lang w:val="en-US"/>
              </w:rPr>
              <w:t xml:space="preserve">Boom folding angle – +165° to –60°. </w:t>
            </w:r>
          </w:p>
          <w:p w14:paraId="3C3E559F" w14:textId="77777777" w:rsidR="007B755A" w:rsidRPr="007B755A" w:rsidRDefault="007B755A" w:rsidP="007B755A">
            <w:pPr>
              <w:spacing w:line="276" w:lineRule="auto"/>
              <w:rPr>
                <w:lang w:val="en-US"/>
              </w:rPr>
            </w:pPr>
            <w:r w:rsidRPr="00E969FA">
              <w:rPr>
                <w:lang w:val="en-US"/>
              </w:rPr>
              <w:t xml:space="preserve">Boom extension – up to 2500 mm. </w:t>
            </w:r>
          </w:p>
          <w:p w14:paraId="3E679AAA" w14:textId="77777777" w:rsidR="007B755A" w:rsidRPr="007B755A" w:rsidRDefault="007B755A" w:rsidP="007B755A">
            <w:pPr>
              <w:spacing w:line="276" w:lineRule="auto"/>
              <w:rPr>
                <w:lang w:val="en-US"/>
              </w:rPr>
            </w:pPr>
            <w:r w:rsidRPr="00E969FA">
              <w:rPr>
                <w:lang w:val="en-US"/>
              </w:rPr>
              <w:t xml:space="preserve">Nozzle rotation – 420°. </w:t>
            </w:r>
          </w:p>
          <w:p w14:paraId="087488C5" w14:textId="27A546CC" w:rsidR="007B755A" w:rsidRPr="007B755A" w:rsidRDefault="007B755A" w:rsidP="007B755A">
            <w:pPr>
              <w:spacing w:line="276" w:lineRule="auto"/>
            </w:pPr>
            <w:r w:rsidRPr="00E969FA">
              <w:t>Nozzle inclination – 105°.</w:t>
            </w:r>
          </w:p>
        </w:tc>
      </w:tr>
      <w:tr w:rsidR="007B755A" w:rsidRPr="00E3385F" w14:paraId="7B7B6688"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23F04612" w14:textId="4987C541" w:rsidR="007B755A" w:rsidRPr="007B755A" w:rsidRDefault="007B755A" w:rsidP="007B755A">
            <w:pPr>
              <w:spacing w:line="276" w:lineRule="auto"/>
            </w:pPr>
            <w:r w:rsidRPr="00E969FA">
              <w:t>6.13</w:t>
            </w:r>
          </w:p>
        </w:tc>
        <w:tc>
          <w:tcPr>
            <w:tcW w:w="1315" w:type="pct"/>
            <w:tcBorders>
              <w:top w:val="single" w:sz="4" w:space="0" w:color="auto"/>
              <w:left w:val="single" w:sz="4" w:space="0" w:color="auto"/>
              <w:bottom w:val="single" w:sz="4" w:space="0" w:color="auto"/>
              <w:right w:val="single" w:sz="4" w:space="0" w:color="auto"/>
            </w:tcBorders>
          </w:tcPr>
          <w:p w14:paraId="53BCDBE2" w14:textId="3EF02583" w:rsidR="007B755A" w:rsidRPr="007B755A" w:rsidRDefault="007B755A" w:rsidP="007B755A">
            <w:pPr>
              <w:spacing w:line="276" w:lineRule="auto"/>
              <w:rPr>
                <w:lang w:val="en-US"/>
              </w:rPr>
            </w:pPr>
            <w:r w:rsidRPr="00E969FA">
              <w:rPr>
                <w:lang w:val="en-US"/>
              </w:rPr>
              <w:t>Main Parameters of Concrete Pump</w:t>
            </w:r>
          </w:p>
        </w:tc>
        <w:tc>
          <w:tcPr>
            <w:tcW w:w="3365" w:type="pct"/>
            <w:tcBorders>
              <w:top w:val="single" w:sz="4" w:space="0" w:color="auto"/>
              <w:left w:val="single" w:sz="4" w:space="0" w:color="auto"/>
              <w:bottom w:val="single" w:sz="4" w:space="0" w:color="auto"/>
              <w:right w:val="single" w:sz="4" w:space="0" w:color="auto"/>
            </w:tcBorders>
            <w:vAlign w:val="center"/>
          </w:tcPr>
          <w:p w14:paraId="194F0688" w14:textId="77777777" w:rsidR="007B755A" w:rsidRPr="007B755A" w:rsidRDefault="007B755A" w:rsidP="007B755A">
            <w:pPr>
              <w:spacing w:line="276" w:lineRule="auto"/>
              <w:rPr>
                <w:lang w:val="en-US"/>
              </w:rPr>
            </w:pPr>
            <w:r w:rsidRPr="00E969FA">
              <w:rPr>
                <w:lang w:val="en-US"/>
              </w:rPr>
              <w:t xml:space="preserve">Shotcreting method – wet mix. </w:t>
            </w:r>
          </w:p>
          <w:p w14:paraId="07BA529F" w14:textId="77777777" w:rsidR="007B755A" w:rsidRPr="007B755A" w:rsidRDefault="007B755A" w:rsidP="007B755A">
            <w:pPr>
              <w:spacing w:line="276" w:lineRule="auto"/>
              <w:rPr>
                <w:lang w:val="en-US"/>
              </w:rPr>
            </w:pPr>
            <w:r w:rsidRPr="00E969FA">
              <w:rPr>
                <w:lang w:val="en-US"/>
              </w:rPr>
              <w:t xml:space="preserve">Wear-resistant piston-type concrete pump. </w:t>
            </w:r>
          </w:p>
          <w:p w14:paraId="12004E9E" w14:textId="77777777" w:rsidR="007B755A" w:rsidRPr="007B755A" w:rsidRDefault="007B755A" w:rsidP="007B755A">
            <w:pPr>
              <w:spacing w:line="276" w:lineRule="auto"/>
              <w:rPr>
                <w:lang w:val="en-US"/>
              </w:rPr>
            </w:pPr>
            <w:r w:rsidRPr="00E969FA">
              <w:rPr>
                <w:lang w:val="en-US"/>
              </w:rPr>
              <w:t xml:space="preserve">Concrete delivery capacity – not less than 4–20 m³/h. </w:t>
            </w:r>
          </w:p>
          <w:p w14:paraId="30D4C75C" w14:textId="77777777" w:rsidR="007B755A" w:rsidRPr="007B755A" w:rsidRDefault="007B755A" w:rsidP="007B755A">
            <w:pPr>
              <w:spacing w:line="276" w:lineRule="auto"/>
              <w:rPr>
                <w:lang w:val="en-US"/>
              </w:rPr>
            </w:pPr>
            <w:r w:rsidRPr="00E969FA">
              <w:rPr>
                <w:lang w:val="en-US"/>
              </w:rPr>
              <w:t xml:space="preserve">Maximum aggregate size – up to 10 mm. </w:t>
            </w:r>
          </w:p>
          <w:p w14:paraId="6DF0E498" w14:textId="77777777" w:rsidR="007B755A" w:rsidRPr="007B755A" w:rsidRDefault="007B755A" w:rsidP="007B755A">
            <w:pPr>
              <w:spacing w:line="276" w:lineRule="auto"/>
              <w:rPr>
                <w:lang w:val="en-US"/>
              </w:rPr>
            </w:pPr>
            <w:r w:rsidRPr="00E969FA">
              <w:rPr>
                <w:lang w:val="en-US"/>
              </w:rPr>
              <w:t xml:space="preserve">Fiber reinforcement use (length 55–65 mm) – supported. </w:t>
            </w:r>
          </w:p>
          <w:p w14:paraId="4D7E82B2" w14:textId="77777777" w:rsidR="007B755A" w:rsidRPr="007B755A" w:rsidRDefault="007B755A" w:rsidP="007B755A">
            <w:pPr>
              <w:spacing w:line="276" w:lineRule="auto"/>
              <w:rPr>
                <w:lang w:val="en-US"/>
              </w:rPr>
            </w:pPr>
            <w:r w:rsidRPr="00E969FA">
              <w:rPr>
                <w:lang w:val="en-US"/>
              </w:rPr>
              <w:t xml:space="preserve">Maximum hose delivery distance – up to 100 m. </w:t>
            </w:r>
          </w:p>
          <w:p w14:paraId="0968BAAA" w14:textId="77777777" w:rsidR="007B755A" w:rsidRPr="007B755A" w:rsidRDefault="007B755A" w:rsidP="007B755A">
            <w:pPr>
              <w:spacing w:line="276" w:lineRule="auto"/>
              <w:rPr>
                <w:lang w:val="en-US"/>
              </w:rPr>
            </w:pPr>
            <w:r w:rsidRPr="00E969FA">
              <w:rPr>
                <w:lang w:val="en-US"/>
              </w:rPr>
              <w:t xml:space="preserve">Concrete delivery pressure – 5–8 MPa. </w:t>
            </w:r>
          </w:p>
          <w:p w14:paraId="11CDB0A0" w14:textId="77777777" w:rsidR="007B755A" w:rsidRPr="007B755A" w:rsidRDefault="007B755A" w:rsidP="007B755A">
            <w:pPr>
              <w:spacing w:line="276" w:lineRule="auto"/>
              <w:rPr>
                <w:lang w:val="en-US"/>
              </w:rPr>
            </w:pPr>
            <w:r w:rsidRPr="00E969FA">
              <w:rPr>
                <w:lang w:val="en-US"/>
              </w:rPr>
              <w:t xml:space="preserve">Concrete delivery hose diameter – not less than 65 mm. </w:t>
            </w:r>
          </w:p>
          <w:p w14:paraId="0F4C418D" w14:textId="1AFDABB1" w:rsidR="007B755A" w:rsidRPr="007B755A" w:rsidRDefault="007B755A" w:rsidP="007B755A">
            <w:pPr>
              <w:spacing w:line="276" w:lineRule="auto"/>
              <w:rPr>
                <w:lang w:val="en-US"/>
              </w:rPr>
            </w:pPr>
            <w:r w:rsidRPr="00E969FA">
              <w:rPr>
                <w:lang w:val="en-US"/>
              </w:rPr>
              <w:t>Maximum application height – up to 10 m.</w:t>
            </w:r>
          </w:p>
        </w:tc>
      </w:tr>
      <w:tr w:rsidR="007B755A" w:rsidRPr="00E3385F" w14:paraId="7E49D1A6"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0E8881F4" w14:textId="56C22808" w:rsidR="007B755A" w:rsidRPr="007B755A" w:rsidRDefault="007B755A" w:rsidP="007B755A">
            <w:pPr>
              <w:spacing w:line="276" w:lineRule="auto"/>
            </w:pPr>
            <w:r w:rsidRPr="00E969FA">
              <w:t>6.14</w:t>
            </w:r>
          </w:p>
        </w:tc>
        <w:tc>
          <w:tcPr>
            <w:tcW w:w="1315" w:type="pct"/>
            <w:tcBorders>
              <w:top w:val="single" w:sz="4" w:space="0" w:color="auto"/>
              <w:left w:val="single" w:sz="4" w:space="0" w:color="auto"/>
              <w:bottom w:val="single" w:sz="4" w:space="0" w:color="auto"/>
              <w:right w:val="single" w:sz="4" w:space="0" w:color="auto"/>
            </w:tcBorders>
          </w:tcPr>
          <w:p w14:paraId="25EE2A8F" w14:textId="55A2F6ED" w:rsidR="007B755A" w:rsidRPr="007B755A" w:rsidRDefault="007B755A" w:rsidP="007B755A">
            <w:pPr>
              <w:spacing w:line="276" w:lineRule="auto"/>
            </w:pPr>
            <w:r w:rsidRPr="00E969FA">
              <w:t>Chemical Admixture System</w:t>
            </w:r>
          </w:p>
        </w:tc>
        <w:tc>
          <w:tcPr>
            <w:tcW w:w="3365" w:type="pct"/>
            <w:tcBorders>
              <w:top w:val="single" w:sz="4" w:space="0" w:color="auto"/>
              <w:left w:val="single" w:sz="4" w:space="0" w:color="auto"/>
              <w:bottom w:val="single" w:sz="4" w:space="0" w:color="auto"/>
              <w:right w:val="single" w:sz="4" w:space="0" w:color="auto"/>
            </w:tcBorders>
            <w:vAlign w:val="center"/>
          </w:tcPr>
          <w:p w14:paraId="3FE83A72" w14:textId="77777777" w:rsidR="007B755A" w:rsidRPr="007B755A" w:rsidRDefault="007B755A" w:rsidP="007B755A">
            <w:pPr>
              <w:spacing w:line="276" w:lineRule="auto"/>
              <w:rPr>
                <w:lang w:val="en-US"/>
              </w:rPr>
            </w:pPr>
            <w:r w:rsidRPr="00E969FA">
              <w:rPr>
                <w:lang w:val="en-US"/>
              </w:rPr>
              <w:t xml:space="preserve">Chemical admixture tank capacity – 500 L. </w:t>
            </w:r>
          </w:p>
          <w:p w14:paraId="4B17067F" w14:textId="77777777" w:rsidR="007B755A" w:rsidRPr="007B755A" w:rsidRDefault="007B755A" w:rsidP="007B755A">
            <w:pPr>
              <w:spacing w:line="276" w:lineRule="auto"/>
              <w:rPr>
                <w:lang w:val="en-US"/>
              </w:rPr>
            </w:pPr>
            <w:r w:rsidRPr="00E969FA">
              <w:rPr>
                <w:lang w:val="en-US"/>
              </w:rPr>
              <w:t xml:space="preserve">Built-in dosing pump for admixture supply (setting accelerator). </w:t>
            </w:r>
          </w:p>
          <w:p w14:paraId="4D61233B" w14:textId="77777777" w:rsidR="007B755A" w:rsidRPr="007B755A" w:rsidRDefault="007B755A" w:rsidP="007B755A">
            <w:pPr>
              <w:spacing w:line="276" w:lineRule="auto"/>
              <w:rPr>
                <w:lang w:val="en-US"/>
              </w:rPr>
            </w:pPr>
            <w:r w:rsidRPr="00E969FA">
              <w:rPr>
                <w:lang w:val="en-US"/>
              </w:rPr>
              <w:t xml:space="preserve">Maximum pressure up to 13 bar. </w:t>
            </w:r>
          </w:p>
          <w:p w14:paraId="3CE37D47" w14:textId="22917A42" w:rsidR="007B755A" w:rsidRPr="007B755A" w:rsidRDefault="007B755A" w:rsidP="007B755A">
            <w:pPr>
              <w:spacing w:line="276" w:lineRule="auto"/>
              <w:rPr>
                <w:lang w:val="en-US"/>
              </w:rPr>
            </w:pPr>
            <w:r w:rsidRPr="00E969FA">
              <w:rPr>
                <w:lang w:val="en-US"/>
              </w:rPr>
              <w:t>Dosing control with parameter display on the operator screen.</w:t>
            </w:r>
          </w:p>
        </w:tc>
      </w:tr>
      <w:tr w:rsidR="007B755A" w:rsidRPr="00E3385F" w14:paraId="1AC6A47B"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51C9265D" w14:textId="60385F98" w:rsidR="007B755A" w:rsidRPr="007B755A" w:rsidRDefault="007B755A" w:rsidP="007B755A">
            <w:pPr>
              <w:spacing w:line="276" w:lineRule="auto"/>
            </w:pPr>
            <w:r w:rsidRPr="00E969FA">
              <w:t>6.15</w:t>
            </w:r>
          </w:p>
        </w:tc>
        <w:tc>
          <w:tcPr>
            <w:tcW w:w="1315" w:type="pct"/>
            <w:tcBorders>
              <w:top w:val="single" w:sz="4" w:space="0" w:color="auto"/>
              <w:left w:val="single" w:sz="4" w:space="0" w:color="auto"/>
              <w:bottom w:val="single" w:sz="4" w:space="0" w:color="auto"/>
              <w:right w:val="single" w:sz="4" w:space="0" w:color="auto"/>
            </w:tcBorders>
          </w:tcPr>
          <w:p w14:paraId="2CD1AE41" w14:textId="4C888268" w:rsidR="007B755A" w:rsidRPr="007B755A" w:rsidRDefault="007B755A" w:rsidP="007B755A">
            <w:pPr>
              <w:spacing w:line="276" w:lineRule="auto"/>
            </w:pPr>
            <w:r w:rsidRPr="00E969FA">
              <w:t>Air Compressor</w:t>
            </w:r>
          </w:p>
        </w:tc>
        <w:tc>
          <w:tcPr>
            <w:tcW w:w="3365" w:type="pct"/>
            <w:tcBorders>
              <w:top w:val="single" w:sz="4" w:space="0" w:color="auto"/>
              <w:left w:val="single" w:sz="4" w:space="0" w:color="auto"/>
              <w:bottom w:val="single" w:sz="4" w:space="0" w:color="auto"/>
              <w:right w:val="single" w:sz="4" w:space="0" w:color="auto"/>
            </w:tcBorders>
            <w:vAlign w:val="center"/>
          </w:tcPr>
          <w:p w14:paraId="08941C07" w14:textId="77777777" w:rsidR="007B755A" w:rsidRPr="007B755A" w:rsidRDefault="007B755A" w:rsidP="007B755A">
            <w:pPr>
              <w:spacing w:line="276" w:lineRule="auto"/>
              <w:rPr>
                <w:lang w:val="en-US"/>
              </w:rPr>
            </w:pPr>
            <w:r w:rsidRPr="00E969FA">
              <w:rPr>
                <w:lang w:val="en-US"/>
              </w:rPr>
              <w:t xml:space="preserve">A built-in air compressor must be provided to support wet-mix shotcrete operation. </w:t>
            </w:r>
          </w:p>
          <w:p w14:paraId="3503DC96" w14:textId="77777777" w:rsidR="007B755A" w:rsidRPr="007B755A" w:rsidRDefault="007B755A" w:rsidP="007B755A">
            <w:pPr>
              <w:spacing w:line="276" w:lineRule="auto"/>
              <w:rPr>
                <w:lang w:val="en-US"/>
              </w:rPr>
            </w:pPr>
            <w:r w:rsidRPr="00E969FA">
              <w:rPr>
                <w:lang w:val="en-US"/>
              </w:rPr>
              <w:t xml:space="preserve">Industrial-grade compressor suitable for underground mining conditions (high dust, temperature fluctuations, humidity). </w:t>
            </w:r>
          </w:p>
          <w:p w14:paraId="70322820" w14:textId="77777777" w:rsidR="007B755A" w:rsidRPr="007B755A" w:rsidRDefault="007B755A" w:rsidP="007B755A">
            <w:pPr>
              <w:spacing w:line="276" w:lineRule="auto"/>
              <w:rPr>
                <w:lang w:val="en-US"/>
              </w:rPr>
            </w:pPr>
            <w:r w:rsidRPr="00E969FA">
              <w:rPr>
                <w:lang w:val="en-US"/>
              </w:rPr>
              <w:t xml:space="preserve">Capacity – 8 m³/min. </w:t>
            </w:r>
          </w:p>
          <w:p w14:paraId="4F3A5853" w14:textId="77777777" w:rsidR="007B755A" w:rsidRPr="007B755A" w:rsidRDefault="007B755A" w:rsidP="007B755A">
            <w:pPr>
              <w:spacing w:line="276" w:lineRule="auto"/>
              <w:rPr>
                <w:lang w:val="en-US"/>
              </w:rPr>
            </w:pPr>
            <w:r w:rsidRPr="00E969FA">
              <w:rPr>
                <w:lang w:val="en-US"/>
              </w:rPr>
              <w:t xml:space="preserve">Working pressure – minimum 7–8 bar. </w:t>
            </w:r>
          </w:p>
          <w:p w14:paraId="0C5B3602" w14:textId="77777777" w:rsidR="007B755A" w:rsidRPr="007B755A" w:rsidRDefault="007B755A" w:rsidP="007B755A">
            <w:pPr>
              <w:spacing w:line="276" w:lineRule="auto"/>
              <w:rPr>
                <w:lang w:val="en-US"/>
              </w:rPr>
            </w:pPr>
            <w:r w:rsidRPr="00E969FA">
              <w:rPr>
                <w:lang w:val="en-US"/>
              </w:rPr>
              <w:t xml:space="preserve">Compressor with diesel-hydraulic drive. </w:t>
            </w:r>
          </w:p>
          <w:p w14:paraId="0316BFBF" w14:textId="223393A4" w:rsidR="007B755A" w:rsidRPr="007B755A" w:rsidRDefault="007B755A" w:rsidP="007B755A">
            <w:pPr>
              <w:spacing w:line="276" w:lineRule="auto"/>
              <w:jc w:val="both"/>
              <w:rPr>
                <w:lang w:val="en-US"/>
              </w:rPr>
            </w:pPr>
            <w:r w:rsidRPr="00E969FA">
              <w:rPr>
                <w:lang w:val="en-US"/>
              </w:rPr>
              <w:t>Optionally, the machine may be equipped with a built-in electric compressor providing equivalent performance (8 m³/min) when connected to a 380 V, 50 Hz power supply.</w:t>
            </w:r>
          </w:p>
        </w:tc>
      </w:tr>
      <w:tr w:rsidR="007B755A" w:rsidRPr="00E3385F" w14:paraId="7F693016"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23F0E2FA" w14:textId="1C2BD51F" w:rsidR="007B755A" w:rsidRPr="007B755A" w:rsidRDefault="007B755A" w:rsidP="007B755A">
            <w:pPr>
              <w:spacing w:line="276" w:lineRule="auto"/>
            </w:pPr>
            <w:r w:rsidRPr="00E969FA">
              <w:t>6.16</w:t>
            </w:r>
          </w:p>
        </w:tc>
        <w:tc>
          <w:tcPr>
            <w:tcW w:w="1315" w:type="pct"/>
            <w:tcBorders>
              <w:top w:val="single" w:sz="4" w:space="0" w:color="auto"/>
              <w:left w:val="single" w:sz="4" w:space="0" w:color="auto"/>
              <w:bottom w:val="single" w:sz="4" w:space="0" w:color="auto"/>
              <w:right w:val="single" w:sz="4" w:space="0" w:color="auto"/>
            </w:tcBorders>
          </w:tcPr>
          <w:p w14:paraId="6B406171" w14:textId="6B08C41F" w:rsidR="007B755A" w:rsidRPr="007B755A" w:rsidRDefault="007B755A" w:rsidP="007B755A">
            <w:pPr>
              <w:spacing w:line="276" w:lineRule="auto"/>
            </w:pPr>
            <w:r w:rsidRPr="00E969FA">
              <w:t>Water Supply System</w:t>
            </w:r>
          </w:p>
        </w:tc>
        <w:tc>
          <w:tcPr>
            <w:tcW w:w="3365" w:type="pct"/>
            <w:tcBorders>
              <w:top w:val="single" w:sz="4" w:space="0" w:color="auto"/>
              <w:left w:val="single" w:sz="4" w:space="0" w:color="auto"/>
              <w:bottom w:val="single" w:sz="4" w:space="0" w:color="auto"/>
              <w:right w:val="single" w:sz="4" w:space="0" w:color="auto"/>
            </w:tcBorders>
            <w:vAlign w:val="center"/>
          </w:tcPr>
          <w:p w14:paraId="49FDE59F" w14:textId="77777777" w:rsidR="007B755A" w:rsidRPr="007B755A" w:rsidRDefault="007B755A" w:rsidP="007B755A">
            <w:pPr>
              <w:spacing w:line="276" w:lineRule="auto"/>
              <w:rPr>
                <w:lang w:val="en-US"/>
              </w:rPr>
            </w:pPr>
            <w:r w:rsidRPr="00E969FA">
              <w:rPr>
                <w:lang w:val="en-US"/>
              </w:rPr>
              <w:t xml:space="preserve">Equipped with water hose reel. </w:t>
            </w:r>
          </w:p>
          <w:p w14:paraId="2C5ED563" w14:textId="77777777" w:rsidR="007B755A" w:rsidRPr="007B755A" w:rsidRDefault="007B755A" w:rsidP="007B755A">
            <w:pPr>
              <w:spacing w:line="276" w:lineRule="auto"/>
              <w:rPr>
                <w:lang w:val="en-US"/>
              </w:rPr>
            </w:pPr>
            <w:r w:rsidRPr="00E969FA">
              <w:rPr>
                <w:lang w:val="en-US"/>
              </w:rPr>
              <w:t xml:space="preserve">Hose length – 30–40 m. </w:t>
            </w:r>
          </w:p>
          <w:p w14:paraId="1FE716FA" w14:textId="4D2CFB86" w:rsidR="007B755A" w:rsidRPr="007B755A" w:rsidRDefault="007B755A" w:rsidP="007B755A">
            <w:pPr>
              <w:spacing w:line="276" w:lineRule="auto"/>
              <w:rPr>
                <w:lang w:val="en-US"/>
              </w:rPr>
            </w:pPr>
            <w:r w:rsidRPr="00E969FA">
              <w:rPr>
                <w:lang w:val="en-US"/>
              </w:rPr>
              <w:t>A high-pressure washer must be provided for system cleaning after each shift.</w:t>
            </w:r>
          </w:p>
        </w:tc>
      </w:tr>
      <w:tr w:rsidR="007B755A" w:rsidRPr="00E3385F" w14:paraId="767E599A"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6D335BAA" w:rsidR="007B755A" w:rsidRPr="007B755A" w:rsidRDefault="007B755A" w:rsidP="007B755A">
            <w:pPr>
              <w:spacing w:line="276" w:lineRule="auto"/>
            </w:pPr>
            <w:r w:rsidRPr="00E969FA">
              <w:t>7</w:t>
            </w:r>
          </w:p>
        </w:tc>
        <w:tc>
          <w:tcPr>
            <w:tcW w:w="1315" w:type="pct"/>
            <w:tcBorders>
              <w:top w:val="single" w:sz="4" w:space="0" w:color="auto"/>
              <w:left w:val="single" w:sz="4" w:space="0" w:color="auto"/>
              <w:bottom w:val="single" w:sz="4" w:space="0" w:color="auto"/>
              <w:right w:val="single" w:sz="4" w:space="0" w:color="auto"/>
            </w:tcBorders>
          </w:tcPr>
          <w:p w14:paraId="347BB40D" w14:textId="3A32FC15" w:rsidR="007B755A" w:rsidRPr="007B755A" w:rsidRDefault="007B755A" w:rsidP="007B755A">
            <w:pPr>
              <w:spacing w:line="276" w:lineRule="auto"/>
            </w:pPr>
            <w:r w:rsidRPr="00E969FA">
              <w:t>Spare Parts and Tools</w:t>
            </w:r>
          </w:p>
        </w:tc>
        <w:tc>
          <w:tcPr>
            <w:tcW w:w="3365" w:type="pct"/>
            <w:tcBorders>
              <w:top w:val="single" w:sz="4" w:space="0" w:color="auto"/>
              <w:left w:val="single" w:sz="4" w:space="0" w:color="auto"/>
              <w:bottom w:val="single" w:sz="4" w:space="0" w:color="auto"/>
              <w:right w:val="single" w:sz="4" w:space="0" w:color="auto"/>
            </w:tcBorders>
            <w:vAlign w:val="center"/>
          </w:tcPr>
          <w:p w14:paraId="2AE1E080" w14:textId="77777777" w:rsidR="007B755A" w:rsidRPr="007B755A" w:rsidRDefault="007B755A" w:rsidP="007B755A">
            <w:pPr>
              <w:spacing w:line="276" w:lineRule="auto"/>
              <w:rPr>
                <w:lang w:val="en-US"/>
              </w:rPr>
            </w:pPr>
            <w:r w:rsidRPr="00E969FA">
              <w:rPr>
                <w:lang w:val="en-US"/>
              </w:rPr>
              <w:t xml:space="preserve">1. The Supplier must provide a spare parts kit for 2,000 operating hours. </w:t>
            </w:r>
          </w:p>
          <w:p w14:paraId="6BB2E844" w14:textId="77777777" w:rsidR="007B755A" w:rsidRPr="007B755A" w:rsidRDefault="007B755A" w:rsidP="007B755A">
            <w:pPr>
              <w:spacing w:line="276" w:lineRule="auto"/>
              <w:rPr>
                <w:lang w:val="en-US"/>
              </w:rPr>
            </w:pPr>
            <w:r w:rsidRPr="00E969FA">
              <w:rPr>
                <w:lang w:val="en-US"/>
              </w:rPr>
              <w:t xml:space="preserve">2. Special service tools for maintenance and repair. </w:t>
            </w:r>
          </w:p>
          <w:p w14:paraId="08B72E78" w14:textId="49855E61" w:rsidR="007B755A" w:rsidRPr="007B755A" w:rsidRDefault="007B755A" w:rsidP="007B755A">
            <w:pPr>
              <w:spacing w:line="276" w:lineRule="auto"/>
              <w:rPr>
                <w:lang w:val="en-US"/>
              </w:rPr>
            </w:pPr>
            <w:r w:rsidRPr="00E969FA">
              <w:rPr>
                <w:lang w:val="en-US"/>
              </w:rPr>
              <w:t>3. Wheel chocks with mounting brackets.</w:t>
            </w:r>
          </w:p>
        </w:tc>
      </w:tr>
      <w:tr w:rsidR="007B755A" w:rsidRPr="00E3385F" w14:paraId="0796B71B"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0A6BFB97" w:rsidR="007B755A" w:rsidRPr="007B755A" w:rsidRDefault="007B755A" w:rsidP="007B755A">
            <w:pPr>
              <w:spacing w:line="276" w:lineRule="auto"/>
            </w:pPr>
            <w:r w:rsidRPr="00E969FA">
              <w:t>8</w:t>
            </w:r>
          </w:p>
        </w:tc>
        <w:tc>
          <w:tcPr>
            <w:tcW w:w="1315" w:type="pct"/>
            <w:tcBorders>
              <w:top w:val="single" w:sz="4" w:space="0" w:color="auto"/>
              <w:left w:val="single" w:sz="4" w:space="0" w:color="auto"/>
              <w:bottom w:val="single" w:sz="4" w:space="0" w:color="auto"/>
              <w:right w:val="single" w:sz="4" w:space="0" w:color="auto"/>
            </w:tcBorders>
          </w:tcPr>
          <w:p w14:paraId="66C0E8B2" w14:textId="5F591E40" w:rsidR="007B755A" w:rsidRPr="007B755A" w:rsidRDefault="007B755A" w:rsidP="007B755A">
            <w:pPr>
              <w:spacing w:line="276" w:lineRule="auto"/>
            </w:pPr>
            <w:r w:rsidRPr="00E969FA">
              <w:t>Technical Documentation</w:t>
            </w:r>
          </w:p>
        </w:tc>
        <w:tc>
          <w:tcPr>
            <w:tcW w:w="3365" w:type="pct"/>
            <w:tcBorders>
              <w:top w:val="single" w:sz="4" w:space="0" w:color="auto"/>
              <w:left w:val="single" w:sz="4" w:space="0" w:color="auto"/>
              <w:bottom w:val="single" w:sz="4" w:space="0" w:color="auto"/>
              <w:right w:val="single" w:sz="4" w:space="0" w:color="auto"/>
            </w:tcBorders>
            <w:vAlign w:val="center"/>
          </w:tcPr>
          <w:p w14:paraId="54073D67" w14:textId="77777777" w:rsidR="007B755A" w:rsidRPr="007B755A" w:rsidRDefault="007B755A" w:rsidP="007B755A">
            <w:pPr>
              <w:spacing w:line="276" w:lineRule="auto"/>
              <w:rPr>
                <w:lang w:val="en-US"/>
              </w:rPr>
            </w:pPr>
            <w:r w:rsidRPr="00E969FA">
              <w:rPr>
                <w:lang w:val="en-US"/>
              </w:rPr>
              <w:t xml:space="preserve">1. The Supplier must provide all accompanying technical documentation (certificates of conformity, technical passports, operation manuals, spare parts catalog, and any other required documentation for safe operation, customs clearance, and registration with government authorities of the Kyrgyz Republic). </w:t>
            </w:r>
          </w:p>
          <w:p w14:paraId="34CB7481" w14:textId="77777777" w:rsidR="007B755A" w:rsidRPr="007B755A" w:rsidRDefault="007B755A" w:rsidP="007B755A">
            <w:pPr>
              <w:spacing w:line="276" w:lineRule="auto"/>
              <w:rPr>
                <w:lang w:val="en-US"/>
              </w:rPr>
            </w:pPr>
            <w:r w:rsidRPr="00E969FA">
              <w:rPr>
                <w:lang w:val="en-US"/>
              </w:rPr>
              <w:t xml:space="preserve">2. Operation and maintenance manuals – 2 copies. </w:t>
            </w:r>
          </w:p>
          <w:p w14:paraId="7C415BC4" w14:textId="77777777" w:rsidR="007B755A" w:rsidRPr="007B755A" w:rsidRDefault="007B755A" w:rsidP="007B755A">
            <w:pPr>
              <w:spacing w:line="276" w:lineRule="auto"/>
              <w:rPr>
                <w:lang w:val="en-US"/>
              </w:rPr>
            </w:pPr>
            <w:r w:rsidRPr="00E969FA">
              <w:rPr>
                <w:lang w:val="en-US"/>
              </w:rPr>
              <w:t xml:space="preserve">3. Spare parts catalog – 2 copies. </w:t>
            </w:r>
          </w:p>
          <w:p w14:paraId="726A6569" w14:textId="77777777" w:rsidR="007B755A" w:rsidRPr="007B755A" w:rsidRDefault="007B755A" w:rsidP="007B755A">
            <w:pPr>
              <w:spacing w:line="276" w:lineRule="auto"/>
              <w:rPr>
                <w:lang w:val="en-US"/>
              </w:rPr>
            </w:pPr>
            <w:r w:rsidRPr="00E969FA">
              <w:rPr>
                <w:lang w:val="en-US"/>
              </w:rPr>
              <w:t xml:space="preserve">4. Documentation in PDF format on USB – 2 copies. 5. Certificate of quality and origin. </w:t>
            </w:r>
          </w:p>
          <w:p w14:paraId="11ABD1A7" w14:textId="76C16D0B" w:rsidR="007B755A" w:rsidRPr="007B755A" w:rsidRDefault="007B755A" w:rsidP="007B755A">
            <w:pPr>
              <w:spacing w:line="276" w:lineRule="auto"/>
              <w:rPr>
                <w:i/>
                <w:iCs/>
                <w:lang w:val="en-US"/>
              </w:rPr>
            </w:pPr>
            <w:r w:rsidRPr="007B755A">
              <w:rPr>
                <w:bCs/>
                <w:i/>
                <w:lang w:val="en-US"/>
              </w:rPr>
              <w:t>All documents must be provided in both printed and electronic form, in Russian.</w:t>
            </w:r>
          </w:p>
        </w:tc>
      </w:tr>
      <w:tr w:rsidR="007B755A" w:rsidRPr="00E3385F" w14:paraId="1ABC31FE"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7ABE5522" w:rsidR="007B755A" w:rsidRPr="007B755A" w:rsidRDefault="007B755A" w:rsidP="007B755A">
            <w:pPr>
              <w:spacing w:line="276" w:lineRule="auto"/>
            </w:pPr>
            <w:r w:rsidRPr="00E969FA">
              <w:lastRenderedPageBreak/>
              <w:t>9</w:t>
            </w:r>
          </w:p>
        </w:tc>
        <w:tc>
          <w:tcPr>
            <w:tcW w:w="1315" w:type="pct"/>
            <w:tcBorders>
              <w:top w:val="single" w:sz="4" w:space="0" w:color="auto"/>
              <w:left w:val="single" w:sz="4" w:space="0" w:color="auto"/>
              <w:bottom w:val="single" w:sz="4" w:space="0" w:color="auto"/>
              <w:right w:val="single" w:sz="4" w:space="0" w:color="auto"/>
            </w:tcBorders>
            <w:hideMark/>
          </w:tcPr>
          <w:p w14:paraId="1FC1B73A" w14:textId="6DEF9FEB" w:rsidR="007B755A" w:rsidRPr="007B755A" w:rsidRDefault="007B755A" w:rsidP="007B755A">
            <w:pPr>
              <w:spacing w:line="276" w:lineRule="auto"/>
            </w:pPr>
            <w:r w:rsidRPr="00E969FA">
              <w:t>Warranty Period</w:t>
            </w:r>
          </w:p>
        </w:tc>
        <w:tc>
          <w:tcPr>
            <w:tcW w:w="3365" w:type="pct"/>
            <w:tcBorders>
              <w:top w:val="single" w:sz="4" w:space="0" w:color="auto"/>
              <w:left w:val="single" w:sz="4" w:space="0" w:color="auto"/>
              <w:bottom w:val="single" w:sz="4" w:space="0" w:color="auto"/>
              <w:right w:val="single" w:sz="4" w:space="0" w:color="auto"/>
            </w:tcBorders>
            <w:vAlign w:val="center"/>
            <w:hideMark/>
          </w:tcPr>
          <w:p w14:paraId="7D15B9A1" w14:textId="77777777" w:rsidR="007B755A" w:rsidRPr="007B755A" w:rsidRDefault="007B755A" w:rsidP="007B755A">
            <w:pPr>
              <w:spacing w:line="276" w:lineRule="auto"/>
              <w:rPr>
                <w:lang w:val="en-US"/>
              </w:rPr>
            </w:pPr>
            <w:r w:rsidRPr="00E969FA">
              <w:rPr>
                <w:lang w:val="en-US"/>
              </w:rPr>
              <w:t xml:space="preserve">1. The Supplier must provide a warranty period of not less than 12 months from the date of commissioning. </w:t>
            </w:r>
          </w:p>
          <w:p w14:paraId="457F5D68" w14:textId="77777777" w:rsidR="007B755A" w:rsidRPr="007B755A" w:rsidRDefault="007B755A" w:rsidP="007B755A">
            <w:pPr>
              <w:spacing w:line="276" w:lineRule="auto"/>
              <w:rPr>
                <w:lang w:val="en-US"/>
              </w:rPr>
            </w:pPr>
            <w:r w:rsidRPr="00E969FA">
              <w:rPr>
                <w:lang w:val="en-US"/>
              </w:rPr>
              <w:t xml:space="preserve">2. A service center and spare parts warehouse must be available within the territory of the Kyrgyz Republic. </w:t>
            </w:r>
          </w:p>
          <w:p w14:paraId="59A0359B" w14:textId="77777777" w:rsidR="007B755A" w:rsidRPr="007B755A" w:rsidRDefault="007B755A" w:rsidP="007B755A">
            <w:pPr>
              <w:spacing w:line="276" w:lineRule="auto"/>
              <w:rPr>
                <w:lang w:val="en-US"/>
              </w:rPr>
            </w:pPr>
            <w:r w:rsidRPr="00E969FA">
              <w:rPr>
                <w:lang w:val="en-US"/>
              </w:rPr>
              <w:t xml:space="preserve">3. If no service center and spare parts warehouse exist in the Customer’s country, the Supplier must establish the necessary conditions to provide service and technical support locally. The equipment must operate continuously (24/7). </w:t>
            </w:r>
          </w:p>
          <w:p w14:paraId="659EDE1F" w14:textId="72355A3D" w:rsidR="007B755A" w:rsidRPr="007B755A" w:rsidRDefault="007B755A" w:rsidP="007B755A">
            <w:pPr>
              <w:spacing w:line="276" w:lineRule="auto"/>
              <w:rPr>
                <w:lang w:val="en-US"/>
              </w:rPr>
            </w:pPr>
            <w:r w:rsidRPr="00E969FA">
              <w:rPr>
                <w:lang w:val="en-US"/>
              </w:rPr>
              <w:t>4. The Supplier must conduct training of the Customer’s personnel at the Kumtor mine site.</w:t>
            </w:r>
          </w:p>
        </w:tc>
      </w:tr>
      <w:tr w:rsidR="007B755A" w:rsidRPr="00E3385F" w14:paraId="260D0A24" w14:textId="77777777" w:rsidTr="007B755A">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6A1A2235" w:rsidR="007B755A" w:rsidRPr="007B755A" w:rsidRDefault="007B755A" w:rsidP="007B755A">
            <w:pPr>
              <w:spacing w:line="276" w:lineRule="auto"/>
            </w:pPr>
            <w:r w:rsidRPr="00E969FA">
              <w:t>10</w:t>
            </w:r>
          </w:p>
        </w:tc>
        <w:tc>
          <w:tcPr>
            <w:tcW w:w="1315" w:type="pct"/>
            <w:tcBorders>
              <w:top w:val="single" w:sz="4" w:space="0" w:color="auto"/>
              <w:left w:val="single" w:sz="4" w:space="0" w:color="auto"/>
              <w:bottom w:val="single" w:sz="4" w:space="0" w:color="auto"/>
              <w:right w:val="single" w:sz="4" w:space="0" w:color="auto"/>
            </w:tcBorders>
          </w:tcPr>
          <w:p w14:paraId="67DD36CF" w14:textId="01308672" w:rsidR="007B755A" w:rsidRPr="007B755A" w:rsidRDefault="007B755A" w:rsidP="007B755A">
            <w:pPr>
              <w:spacing w:line="276" w:lineRule="auto"/>
            </w:pPr>
            <w:r w:rsidRPr="00E969FA">
              <w:t>Equipment Acceptance</w:t>
            </w:r>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1A5675EC" w:rsidR="007B755A" w:rsidRPr="007B755A" w:rsidRDefault="007B755A" w:rsidP="007B755A">
            <w:pPr>
              <w:pStyle w:val="a5"/>
              <w:spacing w:line="276" w:lineRule="auto"/>
              <w:ind w:left="253"/>
              <w:jc w:val="both"/>
            </w:pPr>
            <w:r w:rsidRPr="00E969FA">
              <w:rPr>
                <w:rFonts w:eastAsia="Times New Roman"/>
                <w:lang w:eastAsia="ru-RU"/>
              </w:rPr>
              <w:t>Acceptance of equipment by quality and quantity shall be performed at the Kumtor mine site with the participation of the Supplier’s representative.</w:t>
            </w:r>
          </w:p>
        </w:tc>
      </w:tr>
      <w:tr w:rsidR="007B755A" w:rsidRPr="00E3385F" w14:paraId="147C63E2"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6BAD0F47" w:rsidR="007B755A" w:rsidRPr="007B755A" w:rsidRDefault="007B755A" w:rsidP="007B755A">
            <w:pPr>
              <w:spacing w:line="276" w:lineRule="auto"/>
            </w:pPr>
            <w:r w:rsidRPr="00E969FA">
              <w:t>11</w:t>
            </w:r>
          </w:p>
        </w:tc>
        <w:tc>
          <w:tcPr>
            <w:tcW w:w="1315" w:type="pct"/>
            <w:tcBorders>
              <w:top w:val="single" w:sz="4" w:space="0" w:color="auto"/>
              <w:left w:val="single" w:sz="4" w:space="0" w:color="auto"/>
              <w:bottom w:val="single" w:sz="4" w:space="0" w:color="auto"/>
              <w:right w:val="single" w:sz="4" w:space="0" w:color="auto"/>
            </w:tcBorders>
            <w:hideMark/>
          </w:tcPr>
          <w:p w14:paraId="5CA49D40" w14:textId="72F813DE" w:rsidR="007B755A" w:rsidRPr="007B755A" w:rsidRDefault="007B755A" w:rsidP="007B755A">
            <w:pPr>
              <w:spacing w:line="276" w:lineRule="auto"/>
            </w:pPr>
            <w:r w:rsidRPr="00E969FA">
              <w:t>Commissioning</w:t>
            </w:r>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6D41A5A3" w:rsidR="007B755A" w:rsidRPr="007B755A" w:rsidRDefault="007B755A" w:rsidP="007B755A">
            <w:pPr>
              <w:pStyle w:val="a5"/>
              <w:numPr>
                <w:ilvl w:val="0"/>
                <w:numId w:val="3"/>
              </w:numPr>
              <w:spacing w:line="276" w:lineRule="auto"/>
              <w:ind w:left="256" w:hanging="256"/>
            </w:pPr>
            <w:r w:rsidRPr="00E969FA">
              <w:rPr>
                <w:rFonts w:eastAsia="Times New Roman"/>
                <w:lang w:eastAsia="ru-RU"/>
              </w:rPr>
              <w:t>The Supplier shall bear all costs for any additional work identified during equipment inspection.</w:t>
            </w:r>
          </w:p>
        </w:tc>
      </w:tr>
      <w:tr w:rsidR="007B755A" w:rsidRPr="00E3385F" w14:paraId="2C28420F"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5E70355D" w:rsidR="007B755A" w:rsidRPr="007B755A" w:rsidRDefault="007B755A" w:rsidP="007B755A">
            <w:pPr>
              <w:spacing w:line="276" w:lineRule="auto"/>
            </w:pPr>
            <w:r w:rsidRPr="00E969FA">
              <w:t>12</w:t>
            </w:r>
          </w:p>
        </w:tc>
        <w:tc>
          <w:tcPr>
            <w:tcW w:w="1315" w:type="pct"/>
            <w:tcBorders>
              <w:top w:val="single" w:sz="4" w:space="0" w:color="auto"/>
              <w:left w:val="single" w:sz="4" w:space="0" w:color="auto"/>
              <w:bottom w:val="single" w:sz="4" w:space="0" w:color="auto"/>
              <w:right w:val="single" w:sz="4" w:space="0" w:color="auto"/>
            </w:tcBorders>
            <w:hideMark/>
          </w:tcPr>
          <w:p w14:paraId="7B82B6A4" w14:textId="77913B0B" w:rsidR="007B755A" w:rsidRPr="007B755A" w:rsidRDefault="007B755A" w:rsidP="007B755A">
            <w:pPr>
              <w:spacing w:line="276" w:lineRule="auto"/>
            </w:pPr>
            <w:r w:rsidRPr="00E969FA">
              <w:t>Quality Evaluation Criteria</w:t>
            </w:r>
          </w:p>
        </w:tc>
        <w:tc>
          <w:tcPr>
            <w:tcW w:w="3365" w:type="pct"/>
            <w:tcBorders>
              <w:top w:val="single" w:sz="4" w:space="0" w:color="auto"/>
              <w:left w:val="single" w:sz="4" w:space="0" w:color="auto"/>
              <w:bottom w:val="single" w:sz="4" w:space="0" w:color="auto"/>
              <w:right w:val="single" w:sz="4" w:space="0" w:color="auto"/>
            </w:tcBorders>
            <w:vAlign w:val="center"/>
            <w:hideMark/>
          </w:tcPr>
          <w:p w14:paraId="719F9646" w14:textId="77777777" w:rsidR="007B755A" w:rsidRPr="007B755A" w:rsidRDefault="007B755A" w:rsidP="007B755A">
            <w:pPr>
              <w:spacing w:line="276" w:lineRule="auto"/>
              <w:rPr>
                <w:lang w:val="en-US"/>
              </w:rPr>
            </w:pPr>
            <w:r w:rsidRPr="00E969FA">
              <w:rPr>
                <w:lang w:val="en-US"/>
              </w:rPr>
              <w:t xml:space="preserve">1. During the warranty period, performance evaluation will be conducted. Performance must comply with the manufacturer’s specifications. </w:t>
            </w:r>
          </w:p>
          <w:p w14:paraId="4F4BDB48" w14:textId="1254E322" w:rsidR="007B755A" w:rsidRPr="007B755A" w:rsidRDefault="007B755A" w:rsidP="007B755A">
            <w:pPr>
              <w:spacing w:line="276" w:lineRule="auto"/>
              <w:rPr>
                <w:lang w:val="en-US"/>
              </w:rPr>
            </w:pPr>
            <w:r w:rsidRPr="00E969FA">
              <w:rPr>
                <w:lang w:val="en-US"/>
              </w:rPr>
              <w:t>2. If non-conformities are detected, the Supplier shall cover all costs for rectification.</w:t>
            </w:r>
          </w:p>
        </w:tc>
      </w:tr>
      <w:tr w:rsidR="007B755A" w:rsidRPr="00E3385F" w14:paraId="134C7498"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01B797C1" w:rsidR="007B755A" w:rsidRPr="007B755A" w:rsidRDefault="007B755A" w:rsidP="007B755A">
            <w:pPr>
              <w:spacing w:line="276" w:lineRule="auto"/>
            </w:pPr>
            <w:r w:rsidRPr="00E969FA">
              <w:t>13.</w:t>
            </w:r>
          </w:p>
        </w:tc>
        <w:tc>
          <w:tcPr>
            <w:tcW w:w="1315" w:type="pct"/>
            <w:tcBorders>
              <w:top w:val="single" w:sz="4" w:space="0" w:color="auto"/>
              <w:left w:val="single" w:sz="4" w:space="0" w:color="auto"/>
              <w:bottom w:val="single" w:sz="4" w:space="0" w:color="auto"/>
              <w:right w:val="single" w:sz="4" w:space="0" w:color="auto"/>
            </w:tcBorders>
          </w:tcPr>
          <w:p w14:paraId="5AFB9781" w14:textId="357F4D62" w:rsidR="007B755A" w:rsidRPr="007B755A" w:rsidRDefault="007B755A" w:rsidP="007B755A">
            <w:pPr>
              <w:spacing w:line="276" w:lineRule="auto"/>
              <w:rPr>
                <w:lang w:val="en-US"/>
              </w:rPr>
            </w:pPr>
            <w:r w:rsidRPr="00E969FA">
              <w:rPr>
                <w:lang w:val="en-US"/>
              </w:rPr>
              <w:t>Payment Terms and Delivery Time</w:t>
            </w:r>
          </w:p>
        </w:tc>
        <w:tc>
          <w:tcPr>
            <w:tcW w:w="3365" w:type="pct"/>
            <w:tcBorders>
              <w:top w:val="single" w:sz="4" w:space="0" w:color="auto"/>
              <w:left w:val="single" w:sz="4" w:space="0" w:color="auto"/>
              <w:bottom w:val="single" w:sz="4" w:space="0" w:color="auto"/>
              <w:right w:val="single" w:sz="4" w:space="0" w:color="auto"/>
            </w:tcBorders>
            <w:vAlign w:val="center"/>
          </w:tcPr>
          <w:p w14:paraId="76922523" w14:textId="77777777" w:rsidR="007B755A" w:rsidRPr="007B755A" w:rsidRDefault="007B755A" w:rsidP="007B755A">
            <w:pPr>
              <w:spacing w:line="276" w:lineRule="auto"/>
              <w:rPr>
                <w:lang w:val="en-US"/>
              </w:rPr>
            </w:pPr>
            <w:r w:rsidRPr="00E969FA">
              <w:rPr>
                <w:lang w:val="en-US"/>
              </w:rPr>
              <w:t xml:space="preserve">1. Payment terms: according to the Contract. </w:t>
            </w:r>
          </w:p>
          <w:p w14:paraId="5FA7B875" w14:textId="77777777" w:rsidR="007B755A" w:rsidRPr="007B755A" w:rsidRDefault="007B755A" w:rsidP="007B755A">
            <w:pPr>
              <w:spacing w:line="276" w:lineRule="auto"/>
              <w:rPr>
                <w:lang w:val="en-US"/>
              </w:rPr>
            </w:pPr>
            <w:r w:rsidRPr="00E969FA">
              <w:rPr>
                <w:lang w:val="en-US"/>
              </w:rPr>
              <w:t xml:space="preserve">2. Delivery shall be carried out at the Supplier’s expense and by the Supplier’s means. </w:t>
            </w:r>
          </w:p>
          <w:p w14:paraId="405C4D60" w14:textId="77777777" w:rsidR="007B755A" w:rsidRPr="007B755A" w:rsidRDefault="007B755A" w:rsidP="007B755A">
            <w:pPr>
              <w:spacing w:line="276" w:lineRule="auto"/>
              <w:rPr>
                <w:lang w:val="en-US"/>
              </w:rPr>
            </w:pPr>
            <w:r w:rsidRPr="00E969FA">
              <w:rPr>
                <w:lang w:val="en-US"/>
              </w:rPr>
              <w:t xml:space="preserve">3. Delivery terms: for non-residents of the Kyrgyz Republic – DAP; for residents of the Kyrgyz Republic – DDP. </w:t>
            </w:r>
          </w:p>
          <w:p w14:paraId="301132CB" w14:textId="77777777" w:rsidR="007B755A" w:rsidRPr="007B755A" w:rsidRDefault="007B755A" w:rsidP="007B755A">
            <w:pPr>
              <w:spacing w:line="276" w:lineRule="auto"/>
              <w:rPr>
                <w:lang w:val="en-US"/>
              </w:rPr>
            </w:pPr>
            <w:r w:rsidRPr="00E969FA">
              <w:rPr>
                <w:lang w:val="en-US"/>
              </w:rPr>
              <w:t xml:space="preserve">4. Delivery location: Kyrgyz Republic, Balykchy city, Narynskoe Highway, 9. </w:t>
            </w:r>
          </w:p>
          <w:p w14:paraId="477152F5" w14:textId="77777777" w:rsidR="007B755A" w:rsidRPr="007B755A" w:rsidRDefault="007B755A" w:rsidP="007B755A">
            <w:pPr>
              <w:spacing w:line="276" w:lineRule="auto"/>
              <w:rPr>
                <w:lang w:val="en-US"/>
              </w:rPr>
            </w:pPr>
            <w:r w:rsidRPr="00E969FA">
              <w:rPr>
                <w:lang w:val="en-US"/>
              </w:rPr>
              <w:t xml:space="preserve">5. Delivery period: up to 160 calendar days from the date of signing the Contract by the Parties. </w:t>
            </w:r>
          </w:p>
          <w:p w14:paraId="00F00716" w14:textId="61886ABA" w:rsidR="007B755A" w:rsidRPr="007B755A" w:rsidRDefault="007B755A" w:rsidP="007B755A">
            <w:pPr>
              <w:spacing w:line="276" w:lineRule="auto"/>
              <w:rPr>
                <w:lang w:val="en-US"/>
              </w:rPr>
            </w:pPr>
            <w:r w:rsidRPr="00E969FA">
              <w:rPr>
                <w:lang w:val="en-US"/>
              </w:rPr>
              <w:t>6. Assembly and commissioning shall be performed within the timeframes established by the Customer.</w:t>
            </w:r>
          </w:p>
        </w:tc>
      </w:tr>
      <w:tr w:rsidR="007B755A" w:rsidRPr="00E3385F" w14:paraId="5553A30C"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02DCFAB7" w:rsidR="007B755A" w:rsidRPr="007B755A" w:rsidRDefault="007B755A" w:rsidP="007B755A">
            <w:pPr>
              <w:spacing w:line="276" w:lineRule="auto"/>
            </w:pPr>
            <w:r w:rsidRPr="00E969FA">
              <w:t>14.</w:t>
            </w:r>
          </w:p>
        </w:tc>
        <w:tc>
          <w:tcPr>
            <w:tcW w:w="1315" w:type="pct"/>
            <w:tcBorders>
              <w:top w:val="single" w:sz="4" w:space="0" w:color="auto"/>
              <w:left w:val="single" w:sz="4" w:space="0" w:color="auto"/>
              <w:bottom w:val="single" w:sz="4" w:space="0" w:color="auto"/>
              <w:right w:val="single" w:sz="4" w:space="0" w:color="auto"/>
            </w:tcBorders>
          </w:tcPr>
          <w:p w14:paraId="4B94FE1D" w14:textId="550FB118" w:rsidR="007B755A" w:rsidRPr="007B755A" w:rsidRDefault="007B755A" w:rsidP="007B755A">
            <w:pPr>
              <w:spacing w:line="276" w:lineRule="auto"/>
            </w:pPr>
            <w:r w:rsidRPr="00E969FA">
              <w:t>Technical Regulations and Standards</w:t>
            </w:r>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51178AD3" w:rsidR="007B755A" w:rsidRPr="007B755A" w:rsidRDefault="007B755A" w:rsidP="007B755A">
            <w:pPr>
              <w:spacing w:line="276" w:lineRule="auto"/>
              <w:jc w:val="both"/>
              <w:rPr>
                <w:lang w:val="en-US"/>
              </w:rPr>
            </w:pPr>
            <w:r w:rsidRPr="00E969FA">
              <w:rPr>
                <w:lang w:val="en-US"/>
              </w:rPr>
              <w:t>The equipment must comply with the requirements of the current Technical Regulation of the Customs Union (TR CU 010/2011) “On Safety of Machinery and Equipment” and other applicable EAEU requirements (if necessary).</w:t>
            </w:r>
          </w:p>
        </w:tc>
      </w:tr>
      <w:tr w:rsidR="007B755A" w:rsidRPr="00E3385F" w14:paraId="5AF16C3C"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17BC56B4" w:rsidR="007B755A" w:rsidRPr="007B755A" w:rsidRDefault="007B755A" w:rsidP="007B755A">
            <w:pPr>
              <w:spacing w:line="276" w:lineRule="auto"/>
            </w:pPr>
            <w:r w:rsidRPr="00E969FA">
              <w:t>15.</w:t>
            </w:r>
          </w:p>
        </w:tc>
        <w:tc>
          <w:tcPr>
            <w:tcW w:w="1315" w:type="pct"/>
            <w:tcBorders>
              <w:top w:val="single" w:sz="4" w:space="0" w:color="auto"/>
              <w:left w:val="single" w:sz="4" w:space="0" w:color="auto"/>
              <w:bottom w:val="single" w:sz="4" w:space="0" w:color="auto"/>
              <w:right w:val="single" w:sz="4" w:space="0" w:color="auto"/>
            </w:tcBorders>
          </w:tcPr>
          <w:p w14:paraId="7AF51231" w14:textId="38C1672D" w:rsidR="007B755A" w:rsidRPr="007B755A" w:rsidRDefault="007B755A" w:rsidP="007B755A">
            <w:pPr>
              <w:spacing w:line="276" w:lineRule="auto"/>
            </w:pPr>
            <w:r w:rsidRPr="00E969FA">
              <w:t>Safety</w:t>
            </w:r>
          </w:p>
        </w:tc>
        <w:tc>
          <w:tcPr>
            <w:tcW w:w="3365" w:type="pct"/>
            <w:tcBorders>
              <w:top w:val="single" w:sz="4" w:space="0" w:color="auto"/>
              <w:left w:val="single" w:sz="4" w:space="0" w:color="auto"/>
              <w:bottom w:val="single" w:sz="4" w:space="0" w:color="auto"/>
              <w:right w:val="single" w:sz="4" w:space="0" w:color="auto"/>
            </w:tcBorders>
            <w:vAlign w:val="center"/>
          </w:tcPr>
          <w:p w14:paraId="0C9E4EFE" w14:textId="77777777" w:rsidR="007B755A" w:rsidRPr="007B755A" w:rsidRDefault="007B755A" w:rsidP="007B755A">
            <w:pPr>
              <w:spacing w:line="276" w:lineRule="auto"/>
              <w:rPr>
                <w:lang w:val="en-US"/>
              </w:rPr>
            </w:pPr>
            <w:r w:rsidRPr="00E969FA">
              <w:rPr>
                <w:lang w:val="en-US"/>
              </w:rPr>
              <w:t xml:space="preserve">Braking interlock and overload protection systems, fire safety means, and lighting must comply with the technical passports. </w:t>
            </w:r>
          </w:p>
          <w:p w14:paraId="26C7D2DF" w14:textId="30491029" w:rsidR="007B755A" w:rsidRPr="007B755A" w:rsidRDefault="007B755A" w:rsidP="007B755A">
            <w:pPr>
              <w:spacing w:line="276" w:lineRule="auto"/>
              <w:jc w:val="both"/>
              <w:rPr>
                <w:lang w:val="en-US"/>
              </w:rPr>
            </w:pPr>
            <w:r w:rsidRPr="00E969FA">
              <w:rPr>
                <w:lang w:val="en-US"/>
              </w:rPr>
              <w:t>All moving parts of the equipment that pose a hazard to personnel must be shielded, except for parts where shielding is not possible due to functional necessity. Protective guards must be supplied complete with the necessary mounting devices.</w:t>
            </w:r>
          </w:p>
        </w:tc>
      </w:tr>
      <w:tr w:rsidR="007B755A" w:rsidRPr="00E3385F" w14:paraId="41AC7BE7" w14:textId="77777777" w:rsidTr="007B755A">
        <w:trPr>
          <w:trHeight w:val="526"/>
        </w:trPr>
        <w:tc>
          <w:tcPr>
            <w:tcW w:w="320" w:type="pct"/>
            <w:tcBorders>
              <w:top w:val="single" w:sz="4" w:space="0" w:color="auto"/>
              <w:left w:val="single" w:sz="4" w:space="0" w:color="auto"/>
              <w:bottom w:val="single" w:sz="4" w:space="0" w:color="auto"/>
              <w:right w:val="single" w:sz="4" w:space="0" w:color="auto"/>
            </w:tcBorders>
          </w:tcPr>
          <w:p w14:paraId="62A25EEC" w14:textId="0A47929F" w:rsidR="007B755A" w:rsidRPr="007B755A" w:rsidRDefault="007B755A" w:rsidP="007B755A">
            <w:pPr>
              <w:spacing w:line="276" w:lineRule="auto"/>
            </w:pPr>
            <w:r w:rsidRPr="00E969FA">
              <w:t>16.</w:t>
            </w:r>
          </w:p>
        </w:tc>
        <w:tc>
          <w:tcPr>
            <w:tcW w:w="1315" w:type="pct"/>
            <w:tcBorders>
              <w:top w:val="single" w:sz="4" w:space="0" w:color="auto"/>
              <w:left w:val="single" w:sz="4" w:space="0" w:color="auto"/>
              <w:bottom w:val="single" w:sz="4" w:space="0" w:color="auto"/>
              <w:right w:val="single" w:sz="4" w:space="0" w:color="auto"/>
            </w:tcBorders>
          </w:tcPr>
          <w:p w14:paraId="0A207BFF" w14:textId="3CF5C516" w:rsidR="007B755A" w:rsidRPr="007B755A" w:rsidRDefault="007B755A" w:rsidP="007B755A">
            <w:pPr>
              <w:spacing w:line="276" w:lineRule="auto"/>
            </w:pPr>
            <w:r w:rsidRPr="00E969FA">
              <w:t>Note</w:t>
            </w:r>
          </w:p>
        </w:tc>
        <w:tc>
          <w:tcPr>
            <w:tcW w:w="3365" w:type="pct"/>
            <w:tcBorders>
              <w:top w:val="single" w:sz="4" w:space="0" w:color="auto"/>
              <w:left w:val="single" w:sz="4" w:space="0" w:color="auto"/>
              <w:bottom w:val="single" w:sz="4" w:space="0" w:color="auto"/>
              <w:right w:val="single" w:sz="4" w:space="0" w:color="auto"/>
            </w:tcBorders>
            <w:vAlign w:val="center"/>
          </w:tcPr>
          <w:p w14:paraId="1B41AD92" w14:textId="218EC86E" w:rsidR="007B755A" w:rsidRPr="007B755A" w:rsidRDefault="007B755A" w:rsidP="007B755A">
            <w:pPr>
              <w:spacing w:line="276" w:lineRule="auto"/>
              <w:jc w:val="both"/>
              <w:rPr>
                <w:lang w:val="en-US"/>
              </w:rPr>
            </w:pPr>
            <w:r w:rsidRPr="00E969FA">
              <w:rPr>
                <w:lang w:val="en-US"/>
              </w:rPr>
              <w:t>The requirements specified in this Technical Specification are indicative and may be adjusted during discussion with potential suppliers.</w:t>
            </w:r>
          </w:p>
        </w:tc>
      </w:tr>
    </w:tbl>
    <w:p w14:paraId="4F350DFA" w14:textId="77777777" w:rsidR="00080B7D" w:rsidRPr="007B755A" w:rsidRDefault="00080B7D" w:rsidP="00546B2A">
      <w:pPr>
        <w:rPr>
          <w:lang w:val="en-US"/>
        </w:rPr>
      </w:pPr>
    </w:p>
    <w:p w14:paraId="668BA58B" w14:textId="77777777" w:rsidR="00080B7D" w:rsidRPr="007B755A" w:rsidRDefault="00080B7D" w:rsidP="00546B2A">
      <w:pPr>
        <w:rPr>
          <w:lang w:val="en-US"/>
        </w:rPr>
      </w:pPr>
    </w:p>
    <w:p w14:paraId="2ED30A14" w14:textId="77777777" w:rsidR="00080B7D" w:rsidRDefault="00080B7D" w:rsidP="00546B2A">
      <w:pPr>
        <w:rPr>
          <w:lang w:val="en-US"/>
        </w:rPr>
      </w:pPr>
    </w:p>
    <w:p w14:paraId="5BDD7CDD" w14:textId="77777777" w:rsidR="002C6574" w:rsidRDefault="002C6574" w:rsidP="00546B2A">
      <w:pPr>
        <w:rPr>
          <w:lang w:val="en-US"/>
        </w:rPr>
      </w:pPr>
    </w:p>
    <w:p w14:paraId="799673CF" w14:textId="77777777" w:rsidR="002C6574" w:rsidRDefault="002C6574" w:rsidP="00546B2A">
      <w:pPr>
        <w:rPr>
          <w:lang w:val="en-US"/>
        </w:rPr>
      </w:pPr>
    </w:p>
    <w:p w14:paraId="56F9BE88" w14:textId="77777777" w:rsidR="002C6574" w:rsidRPr="007B755A" w:rsidRDefault="002C6574" w:rsidP="00546B2A">
      <w:pPr>
        <w:rPr>
          <w:lang w:val="en-US"/>
        </w:rPr>
      </w:pPr>
    </w:p>
    <w:p w14:paraId="624CD316" w14:textId="593E3A61" w:rsidR="00546B2A" w:rsidRPr="00546B2A" w:rsidRDefault="007B755A" w:rsidP="00546B2A">
      <w:pPr>
        <w:jc w:val="center"/>
        <w:rPr>
          <w:b/>
          <w:bCs/>
        </w:rPr>
      </w:pPr>
      <w:r w:rsidRPr="007B755A">
        <w:rPr>
          <w:b/>
          <w:bCs/>
        </w:rPr>
        <w:lastRenderedPageBreak/>
        <w:t>Illustrative photo from the internet</w:t>
      </w:r>
    </w:p>
    <w:p w14:paraId="6F85B345" w14:textId="53854CBB" w:rsidR="00546B2A" w:rsidRDefault="00546B2A">
      <w:pPr>
        <w:rPr>
          <w:noProof/>
        </w:rPr>
      </w:pPr>
    </w:p>
    <w:p w14:paraId="3BDD7388" w14:textId="6B9AE029" w:rsidR="00E44D57" w:rsidRDefault="00E44D57">
      <w:pPr>
        <w:rPr>
          <w:noProof/>
        </w:rPr>
      </w:pPr>
    </w:p>
    <w:p w14:paraId="2F967AC2" w14:textId="467D6F3A" w:rsidR="00E44D57" w:rsidRDefault="00E44D57">
      <w:r w:rsidRPr="00E44D57">
        <w:rPr>
          <w:noProof/>
        </w:rPr>
        <w:drawing>
          <wp:inline distT="0" distB="0" distL="0" distR="0" wp14:anchorId="5520D644" wp14:editId="67C8D281">
            <wp:extent cx="3791479" cy="279121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91479" cy="2791215"/>
                    </a:xfrm>
                    <a:prstGeom prst="rect">
                      <a:avLst/>
                    </a:prstGeom>
                  </pic:spPr>
                </pic:pic>
              </a:graphicData>
            </a:graphic>
          </wp:inline>
        </w:drawing>
      </w:r>
    </w:p>
    <w:p w14:paraId="5C51D0A6" w14:textId="1DDDDA59" w:rsidR="00546B2A" w:rsidRPr="009B42F0" w:rsidRDefault="00546B2A" w:rsidP="00546B2A">
      <w:pPr>
        <w:framePr w:hSpace="180" w:wrap="around" w:vAnchor="text" w:hAnchor="page" w:x="941" w:y="4671"/>
      </w:pPr>
    </w:p>
    <w:sectPr w:rsidR="00546B2A" w:rsidRPr="009B42F0"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AF5BF2"/>
    <w:multiLevelType w:val="hybridMultilevel"/>
    <w:tmpl w:val="50C069CC"/>
    <w:lvl w:ilvl="0" w:tplc="1E8675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8" w15:restartNumberingAfterBreak="0">
    <w:nsid w:val="1A086057"/>
    <w:multiLevelType w:val="hybridMultilevel"/>
    <w:tmpl w:val="9FA6536A"/>
    <w:lvl w:ilvl="0" w:tplc="1E8675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E041DD"/>
    <w:multiLevelType w:val="hybridMultilevel"/>
    <w:tmpl w:val="07080E0A"/>
    <w:lvl w:ilvl="0" w:tplc="6CA0ABD2">
      <w:start w:val="1"/>
      <w:numFmt w:val="decimal"/>
      <w:lvlText w:val="%1."/>
      <w:lvlJc w:val="left"/>
      <w:pPr>
        <w:ind w:left="886" w:hanging="36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10" w15:restartNumberingAfterBreak="0">
    <w:nsid w:val="1EA844BD"/>
    <w:multiLevelType w:val="hybridMultilevel"/>
    <w:tmpl w:val="58E84F6C"/>
    <w:lvl w:ilvl="0" w:tplc="0648589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F5F00"/>
    <w:multiLevelType w:val="hybridMultilevel"/>
    <w:tmpl w:val="B7221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9"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23"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34415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35020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24102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8381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7969791">
    <w:abstractNumId w:val="23"/>
  </w:num>
  <w:num w:numId="6" w16cid:durableId="714542984">
    <w:abstractNumId w:val="18"/>
  </w:num>
  <w:num w:numId="7" w16cid:durableId="1722241192">
    <w:abstractNumId w:val="0"/>
  </w:num>
  <w:num w:numId="8" w16cid:durableId="457143234">
    <w:abstractNumId w:val="20"/>
  </w:num>
  <w:num w:numId="9" w16cid:durableId="1041829071">
    <w:abstractNumId w:val="4"/>
  </w:num>
  <w:num w:numId="10" w16cid:durableId="1904751074">
    <w:abstractNumId w:val="11"/>
  </w:num>
  <w:num w:numId="11" w16cid:durableId="101191118">
    <w:abstractNumId w:val="21"/>
  </w:num>
  <w:num w:numId="12" w16cid:durableId="2075354416">
    <w:abstractNumId w:val="19"/>
  </w:num>
  <w:num w:numId="13" w16cid:durableId="1747216850">
    <w:abstractNumId w:val="13"/>
  </w:num>
  <w:num w:numId="14" w16cid:durableId="893538341">
    <w:abstractNumId w:val="22"/>
  </w:num>
  <w:num w:numId="15" w16cid:durableId="1004819184">
    <w:abstractNumId w:val="16"/>
  </w:num>
  <w:num w:numId="16" w16cid:durableId="546452882">
    <w:abstractNumId w:val="1"/>
  </w:num>
  <w:num w:numId="17" w16cid:durableId="1205757077">
    <w:abstractNumId w:val="12"/>
  </w:num>
  <w:num w:numId="18" w16cid:durableId="326398605">
    <w:abstractNumId w:val="17"/>
  </w:num>
  <w:num w:numId="19" w16cid:durableId="1232161213">
    <w:abstractNumId w:val="7"/>
  </w:num>
  <w:num w:numId="20" w16cid:durableId="97020929">
    <w:abstractNumId w:val="9"/>
  </w:num>
  <w:num w:numId="21" w16cid:durableId="1716661273">
    <w:abstractNumId w:val="14"/>
  </w:num>
  <w:num w:numId="22" w16cid:durableId="621886650">
    <w:abstractNumId w:val="6"/>
  </w:num>
  <w:num w:numId="23" w16cid:durableId="1259631809">
    <w:abstractNumId w:val="10"/>
  </w:num>
  <w:num w:numId="24" w16cid:durableId="95807449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80761"/>
    <w:rsid w:val="000807A4"/>
    <w:rsid w:val="00080B7D"/>
    <w:rsid w:val="00086AE6"/>
    <w:rsid w:val="00090497"/>
    <w:rsid w:val="00090591"/>
    <w:rsid w:val="0009421A"/>
    <w:rsid w:val="000A4E5B"/>
    <w:rsid w:val="000A5AB8"/>
    <w:rsid w:val="000A6796"/>
    <w:rsid w:val="000A6D74"/>
    <w:rsid w:val="000B7FA0"/>
    <w:rsid w:val="000C1F3A"/>
    <w:rsid w:val="000C4C50"/>
    <w:rsid w:val="000C5801"/>
    <w:rsid w:val="000D2555"/>
    <w:rsid w:val="000D5737"/>
    <w:rsid w:val="000D5FA5"/>
    <w:rsid w:val="000F0567"/>
    <w:rsid w:val="000F2144"/>
    <w:rsid w:val="000F2B74"/>
    <w:rsid w:val="001052D6"/>
    <w:rsid w:val="00116379"/>
    <w:rsid w:val="00117B55"/>
    <w:rsid w:val="00120477"/>
    <w:rsid w:val="001211F9"/>
    <w:rsid w:val="001253C2"/>
    <w:rsid w:val="001359EE"/>
    <w:rsid w:val="0013645D"/>
    <w:rsid w:val="001446B6"/>
    <w:rsid w:val="00150565"/>
    <w:rsid w:val="001508F6"/>
    <w:rsid w:val="00165040"/>
    <w:rsid w:val="00166062"/>
    <w:rsid w:val="00172C2B"/>
    <w:rsid w:val="00172F20"/>
    <w:rsid w:val="001822F8"/>
    <w:rsid w:val="00184DA7"/>
    <w:rsid w:val="0018529D"/>
    <w:rsid w:val="00185FFE"/>
    <w:rsid w:val="001874D8"/>
    <w:rsid w:val="001925B8"/>
    <w:rsid w:val="00195015"/>
    <w:rsid w:val="00197D45"/>
    <w:rsid w:val="00197FBA"/>
    <w:rsid w:val="001A06BA"/>
    <w:rsid w:val="001A1F6C"/>
    <w:rsid w:val="001A29CD"/>
    <w:rsid w:val="001A3394"/>
    <w:rsid w:val="001B464E"/>
    <w:rsid w:val="001B4B41"/>
    <w:rsid w:val="001C317A"/>
    <w:rsid w:val="001D7634"/>
    <w:rsid w:val="001F56DC"/>
    <w:rsid w:val="002002A1"/>
    <w:rsid w:val="002029AA"/>
    <w:rsid w:val="00202B5E"/>
    <w:rsid w:val="0020322B"/>
    <w:rsid w:val="00206E80"/>
    <w:rsid w:val="0021367A"/>
    <w:rsid w:val="00220638"/>
    <w:rsid w:val="00222F47"/>
    <w:rsid w:val="00224FBF"/>
    <w:rsid w:val="002278CC"/>
    <w:rsid w:val="00230D9B"/>
    <w:rsid w:val="0023162B"/>
    <w:rsid w:val="002331FC"/>
    <w:rsid w:val="00236B79"/>
    <w:rsid w:val="0024499C"/>
    <w:rsid w:val="00244B46"/>
    <w:rsid w:val="0024795E"/>
    <w:rsid w:val="00247CA4"/>
    <w:rsid w:val="00255661"/>
    <w:rsid w:val="0025696A"/>
    <w:rsid w:val="0026153F"/>
    <w:rsid w:val="00261E2D"/>
    <w:rsid w:val="00263207"/>
    <w:rsid w:val="002666EB"/>
    <w:rsid w:val="002701E9"/>
    <w:rsid w:val="002707C4"/>
    <w:rsid w:val="00273451"/>
    <w:rsid w:val="00277A77"/>
    <w:rsid w:val="002814F5"/>
    <w:rsid w:val="00297BA9"/>
    <w:rsid w:val="00297C73"/>
    <w:rsid w:val="002A1B51"/>
    <w:rsid w:val="002A64E5"/>
    <w:rsid w:val="002A6C67"/>
    <w:rsid w:val="002B0294"/>
    <w:rsid w:val="002C1DA5"/>
    <w:rsid w:val="002C37C3"/>
    <w:rsid w:val="002C5695"/>
    <w:rsid w:val="002C6574"/>
    <w:rsid w:val="002D4453"/>
    <w:rsid w:val="002D58E4"/>
    <w:rsid w:val="002D5B91"/>
    <w:rsid w:val="002D6D52"/>
    <w:rsid w:val="002E48A7"/>
    <w:rsid w:val="002F1938"/>
    <w:rsid w:val="002F3E22"/>
    <w:rsid w:val="002F5194"/>
    <w:rsid w:val="002F75CC"/>
    <w:rsid w:val="003147BA"/>
    <w:rsid w:val="00314EF6"/>
    <w:rsid w:val="003155D0"/>
    <w:rsid w:val="00322BA8"/>
    <w:rsid w:val="00324394"/>
    <w:rsid w:val="003258D5"/>
    <w:rsid w:val="00330D40"/>
    <w:rsid w:val="00334F74"/>
    <w:rsid w:val="0033513C"/>
    <w:rsid w:val="003361AA"/>
    <w:rsid w:val="00337240"/>
    <w:rsid w:val="00346B65"/>
    <w:rsid w:val="00350DB6"/>
    <w:rsid w:val="003516ED"/>
    <w:rsid w:val="003559ED"/>
    <w:rsid w:val="00361356"/>
    <w:rsid w:val="003652A8"/>
    <w:rsid w:val="003652B6"/>
    <w:rsid w:val="00371A3B"/>
    <w:rsid w:val="00371CBD"/>
    <w:rsid w:val="00375446"/>
    <w:rsid w:val="0037764D"/>
    <w:rsid w:val="00381A5B"/>
    <w:rsid w:val="00384EAE"/>
    <w:rsid w:val="003860FB"/>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3F6ABE"/>
    <w:rsid w:val="00400E9F"/>
    <w:rsid w:val="00407064"/>
    <w:rsid w:val="00410574"/>
    <w:rsid w:val="00414ECE"/>
    <w:rsid w:val="00420EE3"/>
    <w:rsid w:val="004215D6"/>
    <w:rsid w:val="004243EC"/>
    <w:rsid w:val="00424735"/>
    <w:rsid w:val="00424AE8"/>
    <w:rsid w:val="00424CFA"/>
    <w:rsid w:val="0042745F"/>
    <w:rsid w:val="00427E2D"/>
    <w:rsid w:val="00432DBA"/>
    <w:rsid w:val="00434AD2"/>
    <w:rsid w:val="004355B8"/>
    <w:rsid w:val="004411CF"/>
    <w:rsid w:val="0044229A"/>
    <w:rsid w:val="00442AF2"/>
    <w:rsid w:val="00454F1D"/>
    <w:rsid w:val="00455C5B"/>
    <w:rsid w:val="00465D3A"/>
    <w:rsid w:val="0046727B"/>
    <w:rsid w:val="004730BE"/>
    <w:rsid w:val="00475733"/>
    <w:rsid w:val="00482970"/>
    <w:rsid w:val="00482C4C"/>
    <w:rsid w:val="004942FA"/>
    <w:rsid w:val="00494838"/>
    <w:rsid w:val="004964A2"/>
    <w:rsid w:val="004A3AE2"/>
    <w:rsid w:val="004A3F6D"/>
    <w:rsid w:val="004C014E"/>
    <w:rsid w:val="004C4621"/>
    <w:rsid w:val="004C4FE7"/>
    <w:rsid w:val="004D0122"/>
    <w:rsid w:val="004D288C"/>
    <w:rsid w:val="004D3902"/>
    <w:rsid w:val="004E58A3"/>
    <w:rsid w:val="004F0645"/>
    <w:rsid w:val="004F5C27"/>
    <w:rsid w:val="004F6EDD"/>
    <w:rsid w:val="005007CC"/>
    <w:rsid w:val="0050690F"/>
    <w:rsid w:val="00506A10"/>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7930"/>
    <w:rsid w:val="00577B0F"/>
    <w:rsid w:val="00580E47"/>
    <w:rsid w:val="00590B46"/>
    <w:rsid w:val="005919E3"/>
    <w:rsid w:val="00593F68"/>
    <w:rsid w:val="005A6205"/>
    <w:rsid w:val="005B093E"/>
    <w:rsid w:val="005B7BE2"/>
    <w:rsid w:val="005D05BF"/>
    <w:rsid w:val="005D0B1A"/>
    <w:rsid w:val="005D4972"/>
    <w:rsid w:val="005D57EB"/>
    <w:rsid w:val="005D737C"/>
    <w:rsid w:val="005E3824"/>
    <w:rsid w:val="005E496B"/>
    <w:rsid w:val="005E6333"/>
    <w:rsid w:val="005F1900"/>
    <w:rsid w:val="005F1DB5"/>
    <w:rsid w:val="00602857"/>
    <w:rsid w:val="00603602"/>
    <w:rsid w:val="00612271"/>
    <w:rsid w:val="00613F95"/>
    <w:rsid w:val="00622BB0"/>
    <w:rsid w:val="0062428D"/>
    <w:rsid w:val="00631E0B"/>
    <w:rsid w:val="006360C9"/>
    <w:rsid w:val="0064056D"/>
    <w:rsid w:val="006478F1"/>
    <w:rsid w:val="0065005D"/>
    <w:rsid w:val="00650FE7"/>
    <w:rsid w:val="00654890"/>
    <w:rsid w:val="0066213D"/>
    <w:rsid w:val="006636E7"/>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4CD5"/>
    <w:rsid w:val="006D5140"/>
    <w:rsid w:val="006E58D3"/>
    <w:rsid w:val="006E7F9D"/>
    <w:rsid w:val="006F1D22"/>
    <w:rsid w:val="006F4CB6"/>
    <w:rsid w:val="007079FD"/>
    <w:rsid w:val="007120A6"/>
    <w:rsid w:val="0071625B"/>
    <w:rsid w:val="00723B2B"/>
    <w:rsid w:val="0072556B"/>
    <w:rsid w:val="007271CB"/>
    <w:rsid w:val="00727664"/>
    <w:rsid w:val="00727A97"/>
    <w:rsid w:val="00730589"/>
    <w:rsid w:val="00731280"/>
    <w:rsid w:val="00736394"/>
    <w:rsid w:val="0074304D"/>
    <w:rsid w:val="00750AEC"/>
    <w:rsid w:val="00752375"/>
    <w:rsid w:val="00753D8C"/>
    <w:rsid w:val="0075795E"/>
    <w:rsid w:val="007620E9"/>
    <w:rsid w:val="0076233D"/>
    <w:rsid w:val="00771EB9"/>
    <w:rsid w:val="00772923"/>
    <w:rsid w:val="00773497"/>
    <w:rsid w:val="007734CB"/>
    <w:rsid w:val="007736A1"/>
    <w:rsid w:val="00777391"/>
    <w:rsid w:val="00782F50"/>
    <w:rsid w:val="00784869"/>
    <w:rsid w:val="00785D16"/>
    <w:rsid w:val="007921EC"/>
    <w:rsid w:val="00793064"/>
    <w:rsid w:val="00793B27"/>
    <w:rsid w:val="007971E9"/>
    <w:rsid w:val="0079729D"/>
    <w:rsid w:val="007A41F9"/>
    <w:rsid w:val="007A4EE3"/>
    <w:rsid w:val="007B4381"/>
    <w:rsid w:val="007B71B2"/>
    <w:rsid w:val="007B755A"/>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632E4"/>
    <w:rsid w:val="00870D34"/>
    <w:rsid w:val="00880726"/>
    <w:rsid w:val="008851C1"/>
    <w:rsid w:val="00893BFF"/>
    <w:rsid w:val="008A0B82"/>
    <w:rsid w:val="008A11F2"/>
    <w:rsid w:val="008A518B"/>
    <w:rsid w:val="008A670A"/>
    <w:rsid w:val="008B06D1"/>
    <w:rsid w:val="008C1038"/>
    <w:rsid w:val="008C2188"/>
    <w:rsid w:val="008C3C36"/>
    <w:rsid w:val="008C5FA0"/>
    <w:rsid w:val="008E096B"/>
    <w:rsid w:val="008E4340"/>
    <w:rsid w:val="008E53F6"/>
    <w:rsid w:val="008E5682"/>
    <w:rsid w:val="008E7A53"/>
    <w:rsid w:val="008F2A4A"/>
    <w:rsid w:val="008F45C4"/>
    <w:rsid w:val="008F5780"/>
    <w:rsid w:val="008F78D2"/>
    <w:rsid w:val="008F7976"/>
    <w:rsid w:val="00913347"/>
    <w:rsid w:val="00915629"/>
    <w:rsid w:val="00915B2C"/>
    <w:rsid w:val="00916435"/>
    <w:rsid w:val="00916DDB"/>
    <w:rsid w:val="00922A6F"/>
    <w:rsid w:val="00923417"/>
    <w:rsid w:val="009333B0"/>
    <w:rsid w:val="00933B83"/>
    <w:rsid w:val="00936B91"/>
    <w:rsid w:val="009425A7"/>
    <w:rsid w:val="009437B3"/>
    <w:rsid w:val="009457D6"/>
    <w:rsid w:val="00950CB0"/>
    <w:rsid w:val="00954D8F"/>
    <w:rsid w:val="00956040"/>
    <w:rsid w:val="00962A5E"/>
    <w:rsid w:val="009675AC"/>
    <w:rsid w:val="00973D13"/>
    <w:rsid w:val="00976C06"/>
    <w:rsid w:val="0098266C"/>
    <w:rsid w:val="00983AA5"/>
    <w:rsid w:val="00984461"/>
    <w:rsid w:val="00986772"/>
    <w:rsid w:val="009921D7"/>
    <w:rsid w:val="00996A4F"/>
    <w:rsid w:val="009A7883"/>
    <w:rsid w:val="009B42F0"/>
    <w:rsid w:val="009B5104"/>
    <w:rsid w:val="009B5DB7"/>
    <w:rsid w:val="009C0150"/>
    <w:rsid w:val="009C7246"/>
    <w:rsid w:val="009D2917"/>
    <w:rsid w:val="009E2B62"/>
    <w:rsid w:val="009E4DC2"/>
    <w:rsid w:val="009E723B"/>
    <w:rsid w:val="009E7E8D"/>
    <w:rsid w:val="009F6DB2"/>
    <w:rsid w:val="00A03428"/>
    <w:rsid w:val="00A10E71"/>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7756"/>
    <w:rsid w:val="00AC0BF6"/>
    <w:rsid w:val="00AC4754"/>
    <w:rsid w:val="00AC4808"/>
    <w:rsid w:val="00AC624F"/>
    <w:rsid w:val="00AD0AA4"/>
    <w:rsid w:val="00AD2274"/>
    <w:rsid w:val="00AD5D3C"/>
    <w:rsid w:val="00AD5DFC"/>
    <w:rsid w:val="00AE1D40"/>
    <w:rsid w:val="00AE3ED0"/>
    <w:rsid w:val="00AE5934"/>
    <w:rsid w:val="00AE62E5"/>
    <w:rsid w:val="00AF019E"/>
    <w:rsid w:val="00AF1C6D"/>
    <w:rsid w:val="00AF5314"/>
    <w:rsid w:val="00AF7A69"/>
    <w:rsid w:val="00B0254C"/>
    <w:rsid w:val="00B029A5"/>
    <w:rsid w:val="00B02B15"/>
    <w:rsid w:val="00B05421"/>
    <w:rsid w:val="00B152AD"/>
    <w:rsid w:val="00B168A3"/>
    <w:rsid w:val="00B16CDA"/>
    <w:rsid w:val="00B2264D"/>
    <w:rsid w:val="00B23949"/>
    <w:rsid w:val="00B43707"/>
    <w:rsid w:val="00B44105"/>
    <w:rsid w:val="00B51D16"/>
    <w:rsid w:val="00B5388C"/>
    <w:rsid w:val="00B558D9"/>
    <w:rsid w:val="00B565AA"/>
    <w:rsid w:val="00B57E41"/>
    <w:rsid w:val="00B646B1"/>
    <w:rsid w:val="00B66D09"/>
    <w:rsid w:val="00B70768"/>
    <w:rsid w:val="00B71F75"/>
    <w:rsid w:val="00B765CB"/>
    <w:rsid w:val="00B8302C"/>
    <w:rsid w:val="00B8626E"/>
    <w:rsid w:val="00B86DC8"/>
    <w:rsid w:val="00BA1445"/>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E3C7F"/>
    <w:rsid w:val="00BF691A"/>
    <w:rsid w:val="00C00DC1"/>
    <w:rsid w:val="00C07359"/>
    <w:rsid w:val="00C1197C"/>
    <w:rsid w:val="00C1370E"/>
    <w:rsid w:val="00C16F70"/>
    <w:rsid w:val="00C2077B"/>
    <w:rsid w:val="00C20F7D"/>
    <w:rsid w:val="00C366BD"/>
    <w:rsid w:val="00C40EBE"/>
    <w:rsid w:val="00C40EC1"/>
    <w:rsid w:val="00C41088"/>
    <w:rsid w:val="00C42105"/>
    <w:rsid w:val="00C43862"/>
    <w:rsid w:val="00C531C4"/>
    <w:rsid w:val="00C53802"/>
    <w:rsid w:val="00C662D0"/>
    <w:rsid w:val="00C70B4D"/>
    <w:rsid w:val="00C7402D"/>
    <w:rsid w:val="00C75B34"/>
    <w:rsid w:val="00C779E2"/>
    <w:rsid w:val="00C823B3"/>
    <w:rsid w:val="00C8642A"/>
    <w:rsid w:val="00C90052"/>
    <w:rsid w:val="00C9038B"/>
    <w:rsid w:val="00C97B79"/>
    <w:rsid w:val="00CB1184"/>
    <w:rsid w:val="00CB13E5"/>
    <w:rsid w:val="00CB5C6F"/>
    <w:rsid w:val="00CB761C"/>
    <w:rsid w:val="00CC2456"/>
    <w:rsid w:val="00CC32DC"/>
    <w:rsid w:val="00CC36E7"/>
    <w:rsid w:val="00CC7A2D"/>
    <w:rsid w:val="00CE1F42"/>
    <w:rsid w:val="00CE44E7"/>
    <w:rsid w:val="00CE7B9C"/>
    <w:rsid w:val="00CF5D2C"/>
    <w:rsid w:val="00CF7501"/>
    <w:rsid w:val="00D026C2"/>
    <w:rsid w:val="00D14738"/>
    <w:rsid w:val="00D147C9"/>
    <w:rsid w:val="00D21F36"/>
    <w:rsid w:val="00D26A14"/>
    <w:rsid w:val="00D31D4A"/>
    <w:rsid w:val="00D32470"/>
    <w:rsid w:val="00D33533"/>
    <w:rsid w:val="00D37D38"/>
    <w:rsid w:val="00D40A3A"/>
    <w:rsid w:val="00D427F1"/>
    <w:rsid w:val="00D432F3"/>
    <w:rsid w:val="00D465A5"/>
    <w:rsid w:val="00D51504"/>
    <w:rsid w:val="00D51B4E"/>
    <w:rsid w:val="00D51EF9"/>
    <w:rsid w:val="00D554CF"/>
    <w:rsid w:val="00D55FF6"/>
    <w:rsid w:val="00D56947"/>
    <w:rsid w:val="00D73589"/>
    <w:rsid w:val="00D8243C"/>
    <w:rsid w:val="00D84A4E"/>
    <w:rsid w:val="00D868EB"/>
    <w:rsid w:val="00D86BBC"/>
    <w:rsid w:val="00D94BE5"/>
    <w:rsid w:val="00D94EDB"/>
    <w:rsid w:val="00DA2669"/>
    <w:rsid w:val="00DA2829"/>
    <w:rsid w:val="00DA2BC2"/>
    <w:rsid w:val="00DB0ED4"/>
    <w:rsid w:val="00DB3674"/>
    <w:rsid w:val="00DB415E"/>
    <w:rsid w:val="00DB4369"/>
    <w:rsid w:val="00DC0BC1"/>
    <w:rsid w:val="00DC2521"/>
    <w:rsid w:val="00DC38C0"/>
    <w:rsid w:val="00DC4079"/>
    <w:rsid w:val="00DC567A"/>
    <w:rsid w:val="00DC6668"/>
    <w:rsid w:val="00DD0F83"/>
    <w:rsid w:val="00DD341D"/>
    <w:rsid w:val="00DD37A3"/>
    <w:rsid w:val="00DE4A62"/>
    <w:rsid w:val="00DE54FF"/>
    <w:rsid w:val="00DE5F5D"/>
    <w:rsid w:val="00DF101F"/>
    <w:rsid w:val="00E040BF"/>
    <w:rsid w:val="00E15CDF"/>
    <w:rsid w:val="00E17CE4"/>
    <w:rsid w:val="00E32893"/>
    <w:rsid w:val="00E3385F"/>
    <w:rsid w:val="00E344C9"/>
    <w:rsid w:val="00E349CC"/>
    <w:rsid w:val="00E35CC9"/>
    <w:rsid w:val="00E35DD5"/>
    <w:rsid w:val="00E44CFD"/>
    <w:rsid w:val="00E44D57"/>
    <w:rsid w:val="00E46137"/>
    <w:rsid w:val="00E470FC"/>
    <w:rsid w:val="00E52529"/>
    <w:rsid w:val="00E538CA"/>
    <w:rsid w:val="00E547B2"/>
    <w:rsid w:val="00E62D39"/>
    <w:rsid w:val="00E73540"/>
    <w:rsid w:val="00E74608"/>
    <w:rsid w:val="00E8197E"/>
    <w:rsid w:val="00E82EF0"/>
    <w:rsid w:val="00E918E7"/>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449"/>
    <w:rsid w:val="00F34095"/>
    <w:rsid w:val="00F3554E"/>
    <w:rsid w:val="00F3723D"/>
    <w:rsid w:val="00F4198E"/>
    <w:rsid w:val="00F44D6D"/>
    <w:rsid w:val="00F52DFC"/>
    <w:rsid w:val="00F550A6"/>
    <w:rsid w:val="00F55440"/>
    <w:rsid w:val="00F5594A"/>
    <w:rsid w:val="00F64495"/>
    <w:rsid w:val="00F679BA"/>
    <w:rsid w:val="00F75FDF"/>
    <w:rsid w:val="00F77C38"/>
    <w:rsid w:val="00F81615"/>
    <w:rsid w:val="00F91496"/>
    <w:rsid w:val="00F918AA"/>
    <w:rsid w:val="00F979F3"/>
    <w:rsid w:val="00FA37C6"/>
    <w:rsid w:val="00FA5A5F"/>
    <w:rsid w:val="00FB1C56"/>
    <w:rsid w:val="00FC1CBB"/>
    <w:rsid w:val="00FC2BB9"/>
    <w:rsid w:val="00FC733F"/>
    <w:rsid w:val="00FC769B"/>
    <w:rsid w:val="00FD6DD6"/>
    <w:rsid w:val="00FE3BD7"/>
    <w:rsid w:val="00FF10A5"/>
    <w:rsid w:val="00FF3E8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docId w15:val="{6CD08842-D406-4DC2-8B9B-81D9B1BF4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Balloon Text"/>
    <w:basedOn w:val="a"/>
    <w:link w:val="ac"/>
    <w:uiPriority w:val="99"/>
    <w:semiHidden/>
    <w:unhideWhenUsed/>
    <w:rsid w:val="007B755A"/>
    <w:rPr>
      <w:rFonts w:ascii="Tahoma" w:hAnsi="Tahoma" w:cs="Tahoma"/>
      <w:sz w:val="16"/>
      <w:szCs w:val="16"/>
    </w:rPr>
  </w:style>
  <w:style w:type="character" w:customStyle="1" w:styleId="ac">
    <w:name w:val="Текст выноски Знак"/>
    <w:basedOn w:val="a0"/>
    <w:link w:val="ab"/>
    <w:uiPriority w:val="99"/>
    <w:semiHidden/>
    <w:rsid w:val="007B755A"/>
    <w:rPr>
      <w:rFonts w:ascii="Tahoma" w:eastAsia="Times New Roman" w:hAnsi="Tahoma" w:cs="Tahoma"/>
      <w:sz w:val="16"/>
      <w:szCs w:val="16"/>
      <w:lang w:val="ru-RU" w:eastAsia="ru-RU"/>
    </w:rPr>
  </w:style>
  <w:style w:type="paragraph" w:styleId="ad">
    <w:name w:val="Normal (Web)"/>
    <w:basedOn w:val="a"/>
    <w:uiPriority w:val="99"/>
    <w:semiHidden/>
    <w:unhideWhenUsed/>
    <w:rsid w:val="007B75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07441">
      <w:bodyDiv w:val="1"/>
      <w:marLeft w:val="0"/>
      <w:marRight w:val="0"/>
      <w:marTop w:val="0"/>
      <w:marBottom w:val="0"/>
      <w:divBdr>
        <w:top w:val="none" w:sz="0" w:space="0" w:color="auto"/>
        <w:left w:val="none" w:sz="0" w:space="0" w:color="auto"/>
        <w:bottom w:val="none" w:sz="0" w:space="0" w:color="auto"/>
        <w:right w:val="none" w:sz="0" w:space="0" w:color="auto"/>
      </w:divBdr>
    </w:div>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6CD2B-44C6-4611-9D91-8DA59BB8C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1359</Words>
  <Characters>7751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13</cp:revision>
  <cp:lastPrinted>2025-09-04T13:28:00Z</cp:lastPrinted>
  <dcterms:created xsi:type="dcterms:W3CDTF">2025-10-09T07:55:00Z</dcterms:created>
  <dcterms:modified xsi:type="dcterms:W3CDTF">2025-11-03T01:56:00Z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